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CDBFA" w14:textId="4500668D" w:rsidR="000C1121" w:rsidRPr="00BA00BE" w:rsidRDefault="000C1121" w:rsidP="00C01B3E">
      <w:pPr>
        <w:pStyle w:val="Zusammenfassung"/>
        <w:spacing w:after="240" w:line="240" w:lineRule="auto"/>
        <w:ind w:right="702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A00BE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2AF36E5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EE25" w14:textId="4C8968FA" w:rsidR="006F6787" w:rsidRPr="007D0022" w:rsidRDefault="008B7C0B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Tisková informace</w:t>
                              </w:r>
                            </w:p>
                            <w:p w14:paraId="180ACDF2" w14:textId="4E8D2BD7" w:rsidR="006F6787" w:rsidRPr="007D0022" w:rsidRDefault="008B7C0B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78605B8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" strokeweight=".25pt">
                  <v:textbox inset="0,0,0,0">
                    <w:txbxContent>
                      <w:p w14:paraId="2C9CA0C6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" stroked="f">
                  <v:textbox inset="0,0,0,0">
                    <w:txbxContent>
                      <w:p w14:paraId="4DA6EE25" w14:textId="4C8968FA" w:rsidR="006F6787" w:rsidRPr="007D0022" w:rsidRDefault="008B7C0B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Tisková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informace</w:t>
                        </w:r>
                        <w:proofErr w:type="spellEnd"/>
                      </w:p>
                      <w:p w14:paraId="180ACDF2" w14:textId="4E8D2BD7" w:rsidR="006F6787" w:rsidRPr="007D0022" w:rsidRDefault="008B7C0B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Tisková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zpráva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1D9A24AC" w14:textId="0734EC58" w:rsidR="007F4190" w:rsidRPr="007F4190" w:rsidRDefault="007F4190" w:rsidP="008963C3">
      <w:pPr>
        <w:pStyle w:val="Default"/>
        <w:keepLines/>
        <w:spacing w:line="360" w:lineRule="auto"/>
        <w:rPr>
          <w:rFonts w:ascii="Arial" w:hAnsi="Arial" w:cs="Arial"/>
          <w:u w:val="single"/>
          <w:lang w:val="cs-CZ"/>
        </w:rPr>
      </w:pPr>
      <w:r w:rsidRPr="007F4190">
        <w:rPr>
          <w:rFonts w:ascii="Arial" w:hAnsi="Arial" w:cs="Arial"/>
          <w:u w:val="single"/>
          <w:lang w:val="cs-CZ"/>
        </w:rPr>
        <w:t xml:space="preserve">Asistenční systém Linde Motion Detection </w:t>
      </w:r>
      <w:r w:rsidR="008963C3">
        <w:rPr>
          <w:rFonts w:ascii="Arial" w:hAnsi="Arial" w:cs="Arial"/>
          <w:u w:val="single"/>
          <w:lang w:val="cs-CZ"/>
        </w:rPr>
        <w:t xml:space="preserve">určený </w:t>
      </w:r>
      <w:r w:rsidRPr="007F4190">
        <w:rPr>
          <w:rFonts w:ascii="Arial" w:hAnsi="Arial" w:cs="Arial"/>
          <w:u w:val="single"/>
          <w:lang w:val="cs-CZ"/>
        </w:rPr>
        <w:t>pro vysokozdvižné vozíky</w:t>
      </w:r>
      <w:r w:rsidR="008963C3">
        <w:rPr>
          <w:rFonts w:ascii="Arial" w:hAnsi="Arial" w:cs="Arial"/>
          <w:u w:val="single"/>
          <w:lang w:val="cs-CZ"/>
        </w:rPr>
        <w:t>,</w:t>
      </w:r>
      <w:r w:rsidRPr="007F4190">
        <w:rPr>
          <w:rFonts w:ascii="Arial" w:hAnsi="Arial" w:cs="Arial"/>
          <w:u w:val="single"/>
          <w:lang w:val="cs-CZ"/>
        </w:rPr>
        <w:t xml:space="preserve"> činí manipulaci se zbožím ještě bezpečnější</w:t>
      </w:r>
    </w:p>
    <w:p w14:paraId="01749B61" w14:textId="77777777" w:rsidR="00C01B3E" w:rsidRPr="00BA00BE" w:rsidRDefault="00C01B3E" w:rsidP="008963C3">
      <w:pPr>
        <w:pStyle w:val="Default"/>
        <w:keepLines/>
        <w:spacing w:line="360" w:lineRule="auto"/>
        <w:rPr>
          <w:rFonts w:ascii="Arial" w:hAnsi="Arial" w:cs="Arial"/>
          <w:b/>
          <w:bCs/>
          <w:sz w:val="32"/>
          <w:szCs w:val="32"/>
          <w:lang w:val="cs-CZ"/>
        </w:rPr>
      </w:pPr>
    </w:p>
    <w:p w14:paraId="302607E7" w14:textId="71EF2D19" w:rsidR="00E17B26" w:rsidRPr="007F4190" w:rsidRDefault="007F587D" w:rsidP="007F4190">
      <w:pPr>
        <w:pStyle w:val="Default"/>
        <w:keepLines/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t xml:space="preserve">Linde Motion Detection </w:t>
      </w:r>
      <w:r w:rsidR="00B10F92">
        <w:rPr>
          <w:rFonts w:ascii="Arial" w:hAnsi="Arial" w:cs="Arial"/>
          <w:b/>
          <w:bCs/>
          <w:sz w:val="36"/>
          <w:szCs w:val="36"/>
          <w:lang w:val="cs-CZ"/>
        </w:rPr>
        <w:t>umí skenovat zadní prostor vozíku a chránit chodce</w:t>
      </w:r>
    </w:p>
    <w:p w14:paraId="4EE8B33C" w14:textId="77777777" w:rsidR="00C01B3E" w:rsidRPr="00BA00BE" w:rsidRDefault="00C01B3E" w:rsidP="00C01B3E">
      <w:pPr>
        <w:pStyle w:val="Default"/>
        <w:keepLines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174845E1" w14:textId="3A5C8354" w:rsidR="00B10F92" w:rsidRDefault="00C323D0" w:rsidP="007F4190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A00BE">
        <w:rPr>
          <w:rFonts w:ascii="Arial" w:hAnsi="Arial" w:cs="Arial"/>
          <w:b/>
          <w:bCs/>
          <w:sz w:val="22"/>
          <w:szCs w:val="22"/>
          <w:lang w:val="cs-CZ"/>
        </w:rPr>
        <w:t>Aschaffenburg</w:t>
      </w:r>
      <w:r w:rsidR="00D6774E" w:rsidRPr="00BA00BE">
        <w:rPr>
          <w:rFonts w:ascii="Arial" w:hAnsi="Arial" w:cs="Arial"/>
          <w:b/>
          <w:bCs/>
          <w:sz w:val="22"/>
          <w:szCs w:val="22"/>
          <w:lang w:val="cs-CZ"/>
        </w:rPr>
        <w:t>/Praha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, </w:t>
      </w:r>
      <w:r w:rsidR="00631D01">
        <w:rPr>
          <w:rFonts w:ascii="Arial" w:hAnsi="Arial" w:cs="Arial"/>
          <w:b/>
          <w:bCs/>
          <w:sz w:val="22"/>
          <w:szCs w:val="22"/>
          <w:lang w:val="cs-CZ"/>
        </w:rPr>
        <w:t>12</w:t>
      </w:r>
      <w:r w:rsidR="00D232F3">
        <w:rPr>
          <w:rFonts w:ascii="Arial" w:hAnsi="Arial" w:cs="Arial"/>
          <w:b/>
          <w:bCs/>
          <w:sz w:val="22"/>
          <w:szCs w:val="22"/>
          <w:lang w:val="cs-CZ"/>
        </w:rPr>
        <w:t xml:space="preserve">. </w:t>
      </w:r>
      <w:r w:rsidR="007C5F58">
        <w:rPr>
          <w:rFonts w:ascii="Arial" w:hAnsi="Arial" w:cs="Arial"/>
          <w:b/>
          <w:bCs/>
          <w:sz w:val="22"/>
          <w:szCs w:val="22"/>
          <w:lang w:val="cs-CZ"/>
        </w:rPr>
        <w:t>duben</w:t>
      </w:r>
      <w:r w:rsidR="00D826F0">
        <w:rPr>
          <w:rFonts w:ascii="Arial" w:hAnsi="Arial" w:cs="Arial"/>
          <w:b/>
          <w:bCs/>
          <w:sz w:val="22"/>
          <w:szCs w:val="22"/>
          <w:lang w:val="cs-CZ"/>
        </w:rPr>
        <w:t xml:space="preserve"> 2022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082972" w:rsidRPr="00BA00BE">
        <w:rPr>
          <w:rFonts w:ascii="Arial" w:hAnsi="Arial" w:cs="Arial"/>
          <w:b/>
          <w:bCs/>
          <w:sz w:val="22"/>
          <w:szCs w:val="22"/>
          <w:lang w:val="cs-CZ"/>
        </w:rPr>
        <w:t>–</w:t>
      </w:r>
      <w:r w:rsidR="007F4190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34AF8" w:rsidRPr="007F4190">
        <w:rPr>
          <w:rFonts w:ascii="Arial" w:hAnsi="Arial" w:cs="Arial"/>
          <w:b/>
          <w:bCs/>
          <w:sz w:val="22"/>
          <w:szCs w:val="22"/>
          <w:lang w:val="cs-CZ"/>
        </w:rPr>
        <w:t xml:space="preserve">Bezpečnost práce a ochrana zdraví </w:t>
      </w:r>
      <w:r w:rsidR="007F587D">
        <w:rPr>
          <w:rFonts w:ascii="Arial" w:hAnsi="Arial" w:cs="Arial"/>
          <w:b/>
          <w:bCs/>
          <w:sz w:val="22"/>
          <w:szCs w:val="22"/>
          <w:lang w:val="cs-CZ"/>
        </w:rPr>
        <w:t>představují v mnoha firmách nejvyšší prioritu. Nový a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>sistenční systém Linde Motion Detection poskytuje ještě lepší ochranu chodců ve skladovém prostředí</w:t>
      </w:r>
      <w:r w:rsidR="007F587D">
        <w:rPr>
          <w:rFonts w:ascii="Arial" w:hAnsi="Arial" w:cs="Arial"/>
          <w:b/>
          <w:bCs/>
          <w:sz w:val="22"/>
          <w:szCs w:val="22"/>
          <w:lang w:val="cs-CZ"/>
        </w:rPr>
        <w:t xml:space="preserve">, než tomu bylo </w:t>
      </w:r>
      <w:r w:rsidR="00CE1655" w:rsidRPr="008749FB">
        <w:rPr>
          <w:rFonts w:ascii="Arial" w:hAnsi="Arial" w:cs="Arial"/>
          <w:b/>
          <w:bCs/>
          <w:sz w:val="22"/>
          <w:szCs w:val="22"/>
          <w:lang w:val="cs-CZ"/>
        </w:rPr>
        <w:t>doposud</w:t>
      </w:r>
      <w:r w:rsidR="007F587D">
        <w:rPr>
          <w:rFonts w:ascii="Arial" w:hAnsi="Arial" w:cs="Arial"/>
          <w:b/>
          <w:bCs/>
          <w:sz w:val="22"/>
          <w:szCs w:val="22"/>
          <w:lang w:val="cs-CZ"/>
        </w:rPr>
        <w:t>. Systém umí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 xml:space="preserve"> detekovat pohyb za stojícím vozíkem</w:t>
      </w:r>
      <w:r w:rsidR="007F587D">
        <w:rPr>
          <w:rFonts w:ascii="Arial" w:hAnsi="Arial" w:cs="Arial"/>
          <w:b/>
          <w:bCs/>
          <w:sz w:val="22"/>
          <w:szCs w:val="22"/>
          <w:lang w:val="cs-CZ"/>
        </w:rPr>
        <w:t xml:space="preserve">, okamžitě zabránit jeho pohybu 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 xml:space="preserve">a </w:t>
      </w:r>
      <w:r w:rsidR="007F587D" w:rsidRPr="007F587D">
        <w:rPr>
          <w:rFonts w:ascii="Arial" w:hAnsi="Arial" w:cs="Arial"/>
          <w:b/>
          <w:bCs/>
          <w:sz w:val="22"/>
          <w:szCs w:val="22"/>
          <w:lang w:val="cs-CZ"/>
        </w:rPr>
        <w:t>současně</w:t>
      </w:r>
      <w:r w:rsidR="007F587D">
        <w:rPr>
          <w:rFonts w:ascii="Arial" w:hAnsi="Arial" w:cs="Arial"/>
          <w:b/>
          <w:bCs/>
          <w:sz w:val="22"/>
          <w:szCs w:val="22"/>
          <w:lang w:val="cs-CZ"/>
        </w:rPr>
        <w:t xml:space="preserve"> vydat 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>varovný signál. Z tohoto účinného systému prevence nehod mají prospěch jak zaměstnanci, tak vedení společnosti</w:t>
      </w:r>
      <w:r w:rsidR="007F587D" w:rsidRPr="007F587D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 xml:space="preserve"> Zdraví všech osob přítomných ve skladu je lépe chráněno, řidič</w:t>
      </w:r>
      <w:r w:rsidR="00B10F92">
        <w:rPr>
          <w:rFonts w:ascii="Arial" w:hAnsi="Arial" w:cs="Arial"/>
          <w:b/>
          <w:bCs/>
          <w:sz w:val="22"/>
          <w:szCs w:val="22"/>
          <w:lang w:val="cs-CZ"/>
        </w:rPr>
        <w:t>ům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 xml:space="preserve"> vysokozdvižn</w:t>
      </w:r>
      <w:r w:rsidR="00B10F92">
        <w:rPr>
          <w:rFonts w:ascii="Arial" w:hAnsi="Arial" w:cs="Arial"/>
          <w:b/>
          <w:bCs/>
          <w:sz w:val="22"/>
          <w:szCs w:val="22"/>
          <w:lang w:val="cs-CZ"/>
        </w:rPr>
        <w:t>ých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 xml:space="preserve"> vozík</w:t>
      </w:r>
      <w:r w:rsidR="00B10F92">
        <w:rPr>
          <w:rFonts w:ascii="Arial" w:hAnsi="Arial" w:cs="Arial"/>
          <w:b/>
          <w:bCs/>
          <w:sz w:val="22"/>
          <w:szCs w:val="22"/>
          <w:lang w:val="cs-CZ"/>
        </w:rPr>
        <w:t>ů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 xml:space="preserve"> je usnadněna práce</w:t>
      </w:r>
      <w:r w:rsidR="007F587D">
        <w:rPr>
          <w:rFonts w:ascii="Arial" w:hAnsi="Arial" w:cs="Arial"/>
          <w:b/>
          <w:bCs/>
          <w:sz w:val="22"/>
          <w:szCs w:val="22"/>
          <w:lang w:val="cs-CZ"/>
        </w:rPr>
        <w:t>. P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 xml:space="preserve">ředchází </w:t>
      </w:r>
      <w:r w:rsidR="007F587D">
        <w:rPr>
          <w:rFonts w:ascii="Arial" w:hAnsi="Arial" w:cs="Arial"/>
          <w:b/>
          <w:bCs/>
          <w:sz w:val="22"/>
          <w:szCs w:val="22"/>
          <w:lang w:val="cs-CZ"/>
        </w:rPr>
        <w:t xml:space="preserve">se 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 xml:space="preserve">prostojům </w:t>
      </w:r>
      <w:r w:rsidR="007F587D">
        <w:rPr>
          <w:rFonts w:ascii="Arial" w:hAnsi="Arial" w:cs="Arial"/>
          <w:b/>
          <w:bCs/>
          <w:sz w:val="22"/>
          <w:szCs w:val="22"/>
          <w:lang w:val="cs-CZ"/>
        </w:rPr>
        <w:t>a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 xml:space="preserve"> přerušení</w:t>
      </w:r>
      <w:r w:rsidR="00B10F92">
        <w:rPr>
          <w:rFonts w:ascii="Arial" w:hAnsi="Arial" w:cs="Arial"/>
          <w:b/>
          <w:bCs/>
          <w:sz w:val="22"/>
          <w:szCs w:val="22"/>
          <w:lang w:val="cs-CZ"/>
        </w:rPr>
        <w:t>m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 xml:space="preserve"> provozu</w:t>
      </w:r>
      <w:r w:rsidR="007F587D">
        <w:rPr>
          <w:rFonts w:ascii="Arial" w:hAnsi="Arial" w:cs="Arial"/>
          <w:b/>
          <w:bCs/>
          <w:sz w:val="22"/>
          <w:szCs w:val="22"/>
          <w:lang w:val="cs-CZ"/>
        </w:rPr>
        <w:t>, čímž se zvyšuje produktivita práce</w:t>
      </w:r>
      <w:r w:rsidR="00E34AF8" w:rsidRPr="007F587D">
        <w:rPr>
          <w:rFonts w:ascii="Arial" w:hAnsi="Arial" w:cs="Arial"/>
          <w:b/>
          <w:bCs/>
          <w:sz w:val="22"/>
          <w:szCs w:val="22"/>
          <w:lang w:val="cs-CZ"/>
        </w:rPr>
        <w:t xml:space="preserve">. </w:t>
      </w:r>
    </w:p>
    <w:p w14:paraId="7EADE2B0" w14:textId="77777777" w:rsidR="00B10F92" w:rsidRPr="007C5F58" w:rsidRDefault="00B10F92" w:rsidP="007F419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76945E7" w14:textId="49860830" w:rsidR="00E34AF8" w:rsidRPr="007C5F58" w:rsidRDefault="00E34AF8" w:rsidP="007F4190">
      <w:pPr>
        <w:pStyle w:val="Default"/>
        <w:spacing w:line="360" w:lineRule="auto"/>
        <w:jc w:val="both"/>
        <w:rPr>
          <w:lang w:val="cs-CZ"/>
        </w:rPr>
      </w:pPr>
      <w:r w:rsidRPr="007C5F58">
        <w:rPr>
          <w:rFonts w:ascii="Arial" w:hAnsi="Arial" w:cs="Arial"/>
          <w:sz w:val="22"/>
          <w:szCs w:val="22"/>
          <w:lang w:val="cs-CZ"/>
        </w:rPr>
        <w:t>Společnost Linde M</w:t>
      </w:r>
      <w:r w:rsidR="007F587D" w:rsidRPr="007C5F58">
        <w:rPr>
          <w:rFonts w:ascii="Arial" w:hAnsi="Arial" w:cs="Arial"/>
          <w:sz w:val="22"/>
          <w:szCs w:val="22"/>
          <w:lang w:val="cs-CZ"/>
        </w:rPr>
        <w:t xml:space="preserve">aterial </w:t>
      </w:r>
      <w:r w:rsidRPr="007C5F58">
        <w:rPr>
          <w:rFonts w:ascii="Arial" w:hAnsi="Arial" w:cs="Arial"/>
          <w:sz w:val="22"/>
          <w:szCs w:val="22"/>
          <w:lang w:val="cs-CZ"/>
        </w:rPr>
        <w:t>H</w:t>
      </w:r>
      <w:r w:rsidR="007F587D" w:rsidRPr="007C5F58">
        <w:rPr>
          <w:rFonts w:ascii="Arial" w:hAnsi="Arial" w:cs="Arial"/>
          <w:sz w:val="22"/>
          <w:szCs w:val="22"/>
          <w:lang w:val="cs-CZ"/>
        </w:rPr>
        <w:t>andling</w:t>
      </w:r>
      <w:r w:rsidRPr="007C5F58">
        <w:rPr>
          <w:rFonts w:ascii="Arial" w:hAnsi="Arial" w:cs="Arial"/>
          <w:sz w:val="22"/>
          <w:szCs w:val="22"/>
          <w:lang w:val="cs-CZ"/>
        </w:rPr>
        <w:t xml:space="preserve"> </w:t>
      </w:r>
      <w:r w:rsidR="007F587D" w:rsidRPr="007C5F58">
        <w:rPr>
          <w:rFonts w:ascii="Arial" w:hAnsi="Arial" w:cs="Arial"/>
          <w:sz w:val="22"/>
          <w:szCs w:val="22"/>
          <w:lang w:val="cs-CZ"/>
        </w:rPr>
        <w:t>nyní</w:t>
      </w:r>
      <w:r w:rsidRPr="007C5F58">
        <w:rPr>
          <w:rFonts w:ascii="Arial" w:hAnsi="Arial" w:cs="Arial"/>
          <w:sz w:val="22"/>
          <w:szCs w:val="22"/>
          <w:lang w:val="cs-CZ"/>
        </w:rPr>
        <w:t xml:space="preserve"> nabízí </w:t>
      </w:r>
      <w:r w:rsidR="00B10F92" w:rsidRPr="007C5F58">
        <w:rPr>
          <w:rFonts w:ascii="Arial" w:hAnsi="Arial" w:cs="Arial"/>
          <w:sz w:val="22"/>
          <w:szCs w:val="22"/>
          <w:lang w:val="cs-CZ"/>
        </w:rPr>
        <w:t xml:space="preserve">asistenční systém Linde Motion Detection </w:t>
      </w:r>
      <w:r w:rsidRPr="007C5F58">
        <w:rPr>
          <w:rFonts w:ascii="Arial" w:hAnsi="Arial" w:cs="Arial"/>
          <w:sz w:val="22"/>
          <w:szCs w:val="22"/>
          <w:lang w:val="cs-CZ"/>
        </w:rPr>
        <w:t>jako volitelnou výbavu</w:t>
      </w:r>
      <w:r w:rsidR="00B10F92" w:rsidRPr="007C5F58">
        <w:rPr>
          <w:rFonts w:ascii="Arial" w:hAnsi="Arial" w:cs="Arial"/>
          <w:sz w:val="22"/>
          <w:szCs w:val="22"/>
          <w:lang w:val="cs-CZ"/>
        </w:rPr>
        <w:t xml:space="preserve">, která je vhodná </w:t>
      </w:r>
      <w:r w:rsidRPr="007C5F58">
        <w:rPr>
          <w:rFonts w:ascii="Arial" w:hAnsi="Arial" w:cs="Arial"/>
          <w:sz w:val="22"/>
          <w:szCs w:val="22"/>
          <w:lang w:val="cs-CZ"/>
        </w:rPr>
        <w:t xml:space="preserve">pro novou řadu protizávažných vozíků. Brzy bude </w:t>
      </w:r>
      <w:r w:rsidR="00B10F92" w:rsidRPr="007C5F58">
        <w:rPr>
          <w:rFonts w:ascii="Arial" w:hAnsi="Arial" w:cs="Arial"/>
          <w:sz w:val="22"/>
          <w:szCs w:val="22"/>
          <w:lang w:val="cs-CZ"/>
        </w:rPr>
        <w:t>možné toto řešení založené na senzorech dodatečně namontovat i do stávající vysokozdvižné techniky a také ji nabídnout konkurenčním značkám</w:t>
      </w:r>
      <w:r w:rsidRPr="007C5F58">
        <w:rPr>
          <w:rFonts w:ascii="Arial" w:hAnsi="Arial" w:cs="Arial"/>
          <w:sz w:val="22"/>
          <w:szCs w:val="22"/>
          <w:lang w:val="cs-CZ"/>
        </w:rPr>
        <w:t xml:space="preserve">.  </w:t>
      </w:r>
    </w:p>
    <w:p w14:paraId="7CAB9292" w14:textId="77777777" w:rsidR="00E34AF8" w:rsidRPr="00E34AF8" w:rsidRDefault="00E34AF8" w:rsidP="00E34A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22DB35" w14:textId="6AE45EFE" w:rsidR="00E34AF8" w:rsidRPr="00E17B26" w:rsidRDefault="00E17B26" w:rsidP="00E34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Jednou z nejkritičtějších situací, v nichž 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>hraj</w:t>
      </w:r>
      <w:r>
        <w:rPr>
          <w:rFonts w:ascii="Arial" w:hAnsi="Arial" w:cs="Arial"/>
          <w:i/>
          <w:iCs/>
          <w:sz w:val="22"/>
          <w:szCs w:val="22"/>
        </w:rPr>
        <w:t>e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 xml:space="preserve"> hlavní roli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vysokozdvižn</w:t>
      </w:r>
      <w:r>
        <w:rPr>
          <w:rFonts w:ascii="Arial" w:hAnsi="Arial" w:cs="Arial"/>
          <w:i/>
          <w:iCs/>
          <w:sz w:val="22"/>
          <w:szCs w:val="22"/>
        </w:rPr>
        <w:t>á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technika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a chodci, je </w:t>
      </w:r>
      <w:r w:rsidR="007C5F58">
        <w:rPr>
          <w:rFonts w:ascii="Arial" w:hAnsi="Arial" w:cs="Arial"/>
          <w:i/>
          <w:iCs/>
          <w:sz w:val="22"/>
          <w:szCs w:val="22"/>
        </w:rPr>
        <w:t>manipulace s nákladem.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Pokud se za vysokozdvižným vozíkem při couvání nacházejí 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>lidé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, může </w:t>
      </w:r>
      <w:r w:rsidR="008963C3" w:rsidRPr="00E17B26">
        <w:rPr>
          <w:rFonts w:ascii="Arial" w:hAnsi="Arial" w:cs="Arial"/>
          <w:i/>
          <w:iCs/>
          <w:sz w:val="22"/>
          <w:szCs w:val="22"/>
        </w:rPr>
        <w:t>snadno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dojít k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>nehodě</w:t>
      </w:r>
      <w:r>
        <w:rPr>
          <w:rFonts w:ascii="Arial" w:hAnsi="Arial" w:cs="Arial"/>
          <w:i/>
          <w:iCs/>
          <w:sz w:val="22"/>
          <w:szCs w:val="22"/>
        </w:rPr>
        <w:t xml:space="preserve"> a p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>říčiny často spočívají v</w:t>
      </w:r>
      <w:r w:rsidR="0039368D" w:rsidRPr="00E17B26">
        <w:rPr>
          <w:rFonts w:ascii="Arial" w:hAnsi="Arial" w:cs="Arial"/>
          <w:i/>
          <w:iCs/>
          <w:sz w:val="22"/>
          <w:szCs w:val="22"/>
        </w:rPr>
        <w:t xml:space="preserve"> jejich 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>nepozorném chování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>,"</w:t>
      </w:r>
      <w:r w:rsidR="00E34AF8" w:rsidRPr="008963C3">
        <w:rPr>
          <w:rFonts w:ascii="Arial" w:hAnsi="Arial" w:cs="Arial"/>
          <w:sz w:val="22"/>
          <w:szCs w:val="22"/>
        </w:rPr>
        <w:t xml:space="preserve"> vysvětluje Fabian Zimmermann, produktový manažer pro bezpečnost</w:t>
      </w:r>
      <w:r>
        <w:rPr>
          <w:rFonts w:ascii="Arial" w:hAnsi="Arial" w:cs="Arial"/>
          <w:sz w:val="22"/>
          <w:szCs w:val="22"/>
        </w:rPr>
        <w:t xml:space="preserve"> Linde Material Handling</w:t>
      </w:r>
      <w:r w:rsidR="00E34AF8" w:rsidRPr="008963C3">
        <w:rPr>
          <w:rFonts w:ascii="Arial" w:hAnsi="Arial" w:cs="Arial"/>
          <w:sz w:val="22"/>
          <w:szCs w:val="22"/>
        </w:rPr>
        <w:t xml:space="preserve">. </w:t>
      </w:r>
      <w:r w:rsidR="008963C3" w:rsidRPr="00E17B26">
        <w:rPr>
          <w:rFonts w:ascii="Arial" w:hAnsi="Arial" w:cs="Arial"/>
          <w:i/>
          <w:iCs/>
          <w:sz w:val="22"/>
          <w:szCs w:val="22"/>
        </w:rPr>
        <w:t>„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>Chodci jsou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 xml:space="preserve"> občas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roztržit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>í</w:t>
      </w:r>
      <w:r>
        <w:rPr>
          <w:rFonts w:ascii="Arial" w:hAnsi="Arial" w:cs="Arial"/>
          <w:i/>
          <w:iCs/>
          <w:sz w:val="22"/>
          <w:szCs w:val="22"/>
        </w:rPr>
        <w:t xml:space="preserve"> a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 xml:space="preserve">počítají s tím, 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>že je řidič vysokozdvižného vozíku</w:t>
      </w:r>
      <w:r>
        <w:rPr>
          <w:rFonts w:ascii="Arial" w:hAnsi="Arial" w:cs="Arial"/>
          <w:i/>
          <w:iCs/>
          <w:sz w:val="22"/>
          <w:szCs w:val="22"/>
        </w:rPr>
        <w:t xml:space="preserve"> dobře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vidí. Navíc 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 xml:space="preserve">většinou </w:t>
      </w:r>
      <w:r w:rsidR="0039368D" w:rsidRPr="00E17B26">
        <w:rPr>
          <w:rFonts w:ascii="Arial" w:hAnsi="Arial" w:cs="Arial"/>
          <w:i/>
          <w:iCs/>
          <w:sz w:val="22"/>
          <w:szCs w:val="22"/>
        </w:rPr>
        <w:t>neočekávají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>, že by vysokozdvižný vozík</w:t>
      </w:r>
      <w:r w:rsidR="0039368D" w:rsidRPr="00E17B26">
        <w:rPr>
          <w:rFonts w:ascii="Arial" w:hAnsi="Arial" w:cs="Arial"/>
          <w:i/>
          <w:iCs/>
          <w:sz w:val="22"/>
          <w:szCs w:val="22"/>
        </w:rPr>
        <w:t>,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stojící před regálem nebo v prostoru pro skladování bloků</w:t>
      </w:r>
      <w:r w:rsidR="0039368D" w:rsidRPr="00E17B26">
        <w:rPr>
          <w:rFonts w:ascii="Arial" w:hAnsi="Arial" w:cs="Arial"/>
          <w:i/>
          <w:iCs/>
          <w:sz w:val="22"/>
          <w:szCs w:val="22"/>
        </w:rPr>
        <w:t>,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mohl náhle couvnout. Pokud je řidič</w:t>
      </w:r>
      <w:r w:rsidR="008963C3" w:rsidRPr="00E17B26">
        <w:rPr>
          <w:rFonts w:ascii="Arial" w:hAnsi="Arial" w:cs="Arial"/>
          <w:i/>
          <w:iCs/>
          <w:sz w:val="22"/>
          <w:szCs w:val="22"/>
        </w:rPr>
        <w:t xml:space="preserve"> třeba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jen na 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>chvíli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nepozorný a zapomene se podívat přes rameno, může 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>snadno dojít ke střetu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. </w:t>
      </w:r>
      <w:r w:rsidRPr="00E17B26">
        <w:rPr>
          <w:rFonts w:ascii="Arial" w:hAnsi="Arial" w:cs="Arial"/>
          <w:i/>
          <w:iCs/>
          <w:sz w:val="22"/>
          <w:szCs w:val="22"/>
        </w:rPr>
        <w:t>A</w:t>
      </w:r>
      <w:r w:rsidR="007C5F58">
        <w:rPr>
          <w:rFonts w:ascii="Arial" w:hAnsi="Arial" w:cs="Arial"/>
          <w:i/>
          <w:iCs/>
          <w:sz w:val="22"/>
          <w:szCs w:val="22"/>
        </w:rPr>
        <w:t> </w:t>
      </w:r>
      <w:r w:rsidRPr="00E17B26">
        <w:rPr>
          <w:rFonts w:ascii="Arial" w:hAnsi="Arial" w:cs="Arial"/>
          <w:i/>
          <w:iCs/>
          <w:sz w:val="22"/>
          <w:szCs w:val="22"/>
        </w:rPr>
        <w:t xml:space="preserve">nemusí jít jen o nepozornost řidiče </w:t>
      </w:r>
      <w:r>
        <w:rPr>
          <w:rFonts w:ascii="Arial" w:hAnsi="Arial" w:cs="Arial"/>
          <w:i/>
          <w:iCs/>
          <w:sz w:val="22"/>
          <w:szCs w:val="22"/>
        </w:rPr>
        <w:t>či</w:t>
      </w:r>
      <w:r w:rsidRPr="00E17B26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dalších pracovníků</w:t>
      </w:r>
      <w:r w:rsidRPr="00E17B26">
        <w:rPr>
          <w:rFonts w:ascii="Arial" w:hAnsi="Arial" w:cs="Arial"/>
          <w:i/>
          <w:iCs/>
          <w:sz w:val="22"/>
          <w:szCs w:val="22"/>
        </w:rPr>
        <w:t xml:space="preserve">. Například 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>výhled do prostoru za vozidlem</w:t>
      </w:r>
      <w:r w:rsidRPr="00E17B26">
        <w:rPr>
          <w:rFonts w:ascii="Arial" w:hAnsi="Arial" w:cs="Arial"/>
          <w:i/>
          <w:iCs/>
          <w:sz w:val="22"/>
          <w:szCs w:val="22"/>
        </w:rPr>
        <w:t xml:space="preserve"> může být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zakryt uskladněným zbožím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různými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regály</w:t>
      </w:r>
      <w:r w:rsidRPr="00E17B26"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nebo</w:t>
      </w:r>
      <w:r w:rsidRPr="00E17B26">
        <w:rPr>
          <w:rFonts w:ascii="Arial" w:hAnsi="Arial" w:cs="Arial"/>
          <w:i/>
          <w:iCs/>
          <w:sz w:val="22"/>
          <w:szCs w:val="22"/>
        </w:rPr>
        <w:t xml:space="preserve"> se nacházet v tzv. </w:t>
      </w:r>
      <w:r w:rsidRPr="00E17B26">
        <w:rPr>
          <w:rFonts w:ascii="Arial" w:hAnsi="Arial" w:cs="Arial"/>
          <w:i/>
          <w:iCs/>
          <w:sz w:val="22"/>
          <w:szCs w:val="22"/>
        </w:rPr>
        <w:lastRenderedPageBreak/>
        <w:t>mrtvém úhlu.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 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>R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iziko nehody 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 xml:space="preserve">je </w:t>
      </w:r>
      <w:r w:rsidR="00CA2C02">
        <w:rPr>
          <w:rFonts w:ascii="Arial" w:hAnsi="Arial" w:cs="Arial"/>
          <w:i/>
          <w:iCs/>
          <w:sz w:val="22"/>
          <w:szCs w:val="22"/>
        </w:rPr>
        <w:t xml:space="preserve">ještě 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 xml:space="preserve">vyšší, pokud </w:t>
      </w:r>
      <w:r w:rsidR="00E34AF8" w:rsidRPr="00E17B26">
        <w:rPr>
          <w:rFonts w:ascii="Arial" w:hAnsi="Arial" w:cs="Arial"/>
          <w:i/>
          <w:iCs/>
          <w:sz w:val="22"/>
          <w:szCs w:val="22"/>
        </w:rPr>
        <w:t xml:space="preserve">se 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>v jednom prostoru pohybují jak vysokozdvižné vozíky, tak chodci nebo cyklisté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="00117962" w:rsidRPr="00E17B26">
        <w:rPr>
          <w:rFonts w:ascii="Arial" w:hAnsi="Arial" w:cs="Arial"/>
          <w:i/>
          <w:i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doplnil Fabian Zimmermann.</w:t>
      </w:r>
    </w:p>
    <w:p w14:paraId="1D4056F3" w14:textId="77777777" w:rsidR="00E34AF8" w:rsidRPr="008963C3" w:rsidRDefault="00E34AF8" w:rsidP="00E34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5461D2" w14:textId="77777777" w:rsidR="00E34AF8" w:rsidRPr="008963C3" w:rsidRDefault="00E34AF8" w:rsidP="00E34A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63C3">
        <w:rPr>
          <w:rFonts w:ascii="Arial" w:hAnsi="Arial" w:cs="Arial"/>
          <w:b/>
          <w:bCs/>
          <w:sz w:val="22"/>
          <w:szCs w:val="22"/>
        </w:rPr>
        <w:t>Zvýšená bezpečnost díky inovativní technologii</w:t>
      </w:r>
    </w:p>
    <w:p w14:paraId="0614958E" w14:textId="61FC4DEC" w:rsidR="00E34AF8" w:rsidRPr="008963C3" w:rsidRDefault="00E34AF8" w:rsidP="00E34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7962">
        <w:rPr>
          <w:rFonts w:ascii="Arial" w:hAnsi="Arial" w:cs="Arial"/>
          <w:b/>
          <w:bCs/>
          <w:sz w:val="22"/>
          <w:szCs w:val="22"/>
        </w:rPr>
        <w:t>Asistenční systém Linde Motion Detection</w:t>
      </w:r>
      <w:r w:rsidRPr="008963C3">
        <w:rPr>
          <w:rFonts w:ascii="Arial" w:hAnsi="Arial" w:cs="Arial"/>
          <w:sz w:val="22"/>
          <w:szCs w:val="22"/>
        </w:rPr>
        <w:t xml:space="preserve"> pomáhá předcházet </w:t>
      </w:r>
      <w:r w:rsidR="0039368D">
        <w:rPr>
          <w:rFonts w:ascii="Arial" w:hAnsi="Arial" w:cs="Arial"/>
          <w:sz w:val="22"/>
          <w:szCs w:val="22"/>
        </w:rPr>
        <w:t>zmíněným</w:t>
      </w:r>
      <w:r w:rsidRPr="008963C3">
        <w:rPr>
          <w:rFonts w:ascii="Arial" w:hAnsi="Arial" w:cs="Arial"/>
          <w:sz w:val="22"/>
          <w:szCs w:val="22"/>
        </w:rPr>
        <w:t xml:space="preserve"> nebezpečným situacím </w:t>
      </w:r>
      <w:r w:rsidR="00F27E3B">
        <w:rPr>
          <w:rFonts w:ascii="Arial" w:hAnsi="Arial" w:cs="Arial"/>
          <w:sz w:val="22"/>
          <w:szCs w:val="22"/>
        </w:rPr>
        <w:t>tak</w:t>
      </w:r>
      <w:r w:rsidRPr="008963C3">
        <w:rPr>
          <w:rFonts w:ascii="Arial" w:hAnsi="Arial" w:cs="Arial"/>
          <w:sz w:val="22"/>
          <w:szCs w:val="22"/>
        </w:rPr>
        <w:t>, že varuje řidiče vysokozdvižného vozíku i osoby v zadním pracovním prostoru. Senzor pohybu spolehlivě detekuje jakýkoli pohyb za stojícím vozidlem</w:t>
      </w:r>
      <w:r w:rsidR="0039368D">
        <w:rPr>
          <w:rFonts w:ascii="Arial" w:hAnsi="Arial" w:cs="Arial"/>
          <w:sz w:val="22"/>
          <w:szCs w:val="22"/>
        </w:rPr>
        <w:t xml:space="preserve"> a č</w:t>
      </w:r>
      <w:r w:rsidR="00117962">
        <w:rPr>
          <w:rFonts w:ascii="Arial" w:hAnsi="Arial" w:cs="Arial"/>
          <w:sz w:val="22"/>
          <w:szCs w:val="22"/>
        </w:rPr>
        <w:t>iní tak</w:t>
      </w:r>
      <w:r w:rsidRPr="008963C3">
        <w:rPr>
          <w:rFonts w:ascii="Arial" w:hAnsi="Arial" w:cs="Arial"/>
          <w:sz w:val="22"/>
          <w:szCs w:val="22"/>
        </w:rPr>
        <w:t xml:space="preserve"> bez ohledu na převládající světelné podmínky</w:t>
      </w:r>
      <w:r w:rsidR="00F27E3B">
        <w:rPr>
          <w:rFonts w:ascii="Arial" w:hAnsi="Arial" w:cs="Arial"/>
          <w:sz w:val="22"/>
          <w:szCs w:val="22"/>
        </w:rPr>
        <w:t>. Také nebere zřetel</w:t>
      </w:r>
      <w:r w:rsidR="00117962">
        <w:rPr>
          <w:rFonts w:ascii="Arial" w:hAnsi="Arial" w:cs="Arial"/>
          <w:sz w:val="22"/>
          <w:szCs w:val="22"/>
        </w:rPr>
        <w:t xml:space="preserve"> </w:t>
      </w:r>
      <w:r w:rsidR="00F27E3B">
        <w:rPr>
          <w:rFonts w:ascii="Arial" w:hAnsi="Arial" w:cs="Arial"/>
          <w:sz w:val="22"/>
          <w:szCs w:val="22"/>
        </w:rPr>
        <w:t xml:space="preserve">na skutečnost, </w:t>
      </w:r>
      <w:r w:rsidRPr="008963C3">
        <w:rPr>
          <w:rFonts w:ascii="Arial" w:hAnsi="Arial" w:cs="Arial"/>
          <w:sz w:val="22"/>
          <w:szCs w:val="22"/>
        </w:rPr>
        <w:t>zda j</w:t>
      </w:r>
      <w:r w:rsidR="00CA2C02">
        <w:rPr>
          <w:rFonts w:ascii="Arial" w:hAnsi="Arial" w:cs="Arial"/>
          <w:sz w:val="22"/>
          <w:szCs w:val="22"/>
        </w:rPr>
        <w:t>d</w:t>
      </w:r>
      <w:r w:rsidRPr="008963C3">
        <w:rPr>
          <w:rFonts w:ascii="Arial" w:hAnsi="Arial" w:cs="Arial"/>
          <w:sz w:val="22"/>
          <w:szCs w:val="22"/>
        </w:rPr>
        <w:t xml:space="preserve">e </w:t>
      </w:r>
      <w:r w:rsidR="00CA2C02">
        <w:rPr>
          <w:rFonts w:ascii="Arial" w:hAnsi="Arial" w:cs="Arial"/>
          <w:sz w:val="22"/>
          <w:szCs w:val="22"/>
        </w:rPr>
        <w:t xml:space="preserve">o </w:t>
      </w:r>
      <w:r w:rsidRPr="008963C3">
        <w:rPr>
          <w:rFonts w:ascii="Arial" w:hAnsi="Arial" w:cs="Arial"/>
          <w:sz w:val="22"/>
          <w:szCs w:val="22"/>
        </w:rPr>
        <w:t xml:space="preserve">pohyb </w:t>
      </w:r>
      <w:r w:rsidR="00CA2C02">
        <w:rPr>
          <w:rFonts w:ascii="Arial" w:hAnsi="Arial" w:cs="Arial"/>
          <w:sz w:val="22"/>
          <w:szCs w:val="22"/>
        </w:rPr>
        <w:t>osob</w:t>
      </w:r>
      <w:r w:rsidR="00F27E3B">
        <w:rPr>
          <w:rFonts w:ascii="Arial" w:hAnsi="Arial" w:cs="Arial"/>
          <w:sz w:val="22"/>
          <w:szCs w:val="22"/>
        </w:rPr>
        <w:t>,</w:t>
      </w:r>
      <w:r w:rsidRPr="008963C3">
        <w:rPr>
          <w:rFonts w:ascii="Arial" w:hAnsi="Arial" w:cs="Arial"/>
          <w:sz w:val="22"/>
          <w:szCs w:val="22"/>
        </w:rPr>
        <w:t xml:space="preserve"> nebo jiný</w:t>
      </w:r>
      <w:r w:rsidR="00CA2C02">
        <w:rPr>
          <w:rFonts w:ascii="Arial" w:hAnsi="Arial" w:cs="Arial"/>
          <w:sz w:val="22"/>
          <w:szCs w:val="22"/>
        </w:rPr>
        <w:t>ch</w:t>
      </w:r>
      <w:r w:rsidRPr="008963C3">
        <w:rPr>
          <w:rFonts w:ascii="Arial" w:hAnsi="Arial" w:cs="Arial"/>
          <w:sz w:val="22"/>
          <w:szCs w:val="22"/>
        </w:rPr>
        <w:t xml:space="preserve"> vozid</w:t>
      </w:r>
      <w:r w:rsidR="00CA2C02">
        <w:rPr>
          <w:rFonts w:ascii="Arial" w:hAnsi="Arial" w:cs="Arial"/>
          <w:sz w:val="22"/>
          <w:szCs w:val="22"/>
        </w:rPr>
        <w:t>e</w:t>
      </w:r>
      <w:r w:rsidRPr="008963C3">
        <w:rPr>
          <w:rFonts w:ascii="Arial" w:hAnsi="Arial" w:cs="Arial"/>
          <w:sz w:val="22"/>
          <w:szCs w:val="22"/>
        </w:rPr>
        <w:t xml:space="preserve">l. </w:t>
      </w:r>
      <w:r w:rsidR="00F27E3B">
        <w:rPr>
          <w:rFonts w:ascii="Arial" w:hAnsi="Arial" w:cs="Arial"/>
          <w:sz w:val="22"/>
          <w:szCs w:val="22"/>
        </w:rPr>
        <w:t xml:space="preserve">Pokud senzor zachytí pohyb za vozíkem, </w:t>
      </w:r>
      <w:r w:rsidRPr="008963C3">
        <w:rPr>
          <w:rFonts w:ascii="Arial" w:hAnsi="Arial" w:cs="Arial"/>
          <w:sz w:val="22"/>
          <w:szCs w:val="22"/>
        </w:rPr>
        <w:t xml:space="preserve">systém </w:t>
      </w:r>
      <w:r w:rsidR="00F27E3B">
        <w:rPr>
          <w:rFonts w:ascii="Arial" w:hAnsi="Arial" w:cs="Arial"/>
          <w:sz w:val="22"/>
          <w:szCs w:val="22"/>
        </w:rPr>
        <w:t xml:space="preserve">Linde Motion Detection </w:t>
      </w:r>
      <w:r w:rsidRPr="008963C3">
        <w:rPr>
          <w:rFonts w:ascii="Arial" w:hAnsi="Arial" w:cs="Arial"/>
          <w:sz w:val="22"/>
          <w:szCs w:val="22"/>
        </w:rPr>
        <w:t xml:space="preserve">automaticky </w:t>
      </w:r>
      <w:r w:rsidR="00F27E3B">
        <w:rPr>
          <w:rFonts w:ascii="Arial" w:hAnsi="Arial" w:cs="Arial"/>
          <w:sz w:val="22"/>
          <w:szCs w:val="22"/>
        </w:rPr>
        <w:t xml:space="preserve">přeruší </w:t>
      </w:r>
      <w:r w:rsidRPr="008963C3">
        <w:rPr>
          <w:rFonts w:ascii="Arial" w:hAnsi="Arial" w:cs="Arial"/>
          <w:sz w:val="22"/>
          <w:szCs w:val="22"/>
        </w:rPr>
        <w:t>couvání</w:t>
      </w:r>
      <w:r w:rsidR="00CA2C02">
        <w:rPr>
          <w:rFonts w:ascii="Arial" w:hAnsi="Arial" w:cs="Arial"/>
          <w:sz w:val="22"/>
          <w:szCs w:val="22"/>
        </w:rPr>
        <w:t xml:space="preserve">, vozík zastaví </w:t>
      </w:r>
      <w:r w:rsidRPr="008963C3">
        <w:rPr>
          <w:rFonts w:ascii="Arial" w:hAnsi="Arial" w:cs="Arial"/>
          <w:sz w:val="22"/>
          <w:szCs w:val="22"/>
        </w:rPr>
        <w:t xml:space="preserve">a řidič je na nebezpečí upozorněn výstrahou na displeji. Asistenční systém navíc </w:t>
      </w:r>
      <w:r w:rsidR="0039368D">
        <w:rPr>
          <w:rFonts w:ascii="Arial" w:hAnsi="Arial" w:cs="Arial"/>
          <w:sz w:val="22"/>
          <w:szCs w:val="22"/>
        </w:rPr>
        <w:t>vydává</w:t>
      </w:r>
      <w:r w:rsidRPr="008963C3">
        <w:rPr>
          <w:rFonts w:ascii="Arial" w:hAnsi="Arial" w:cs="Arial"/>
          <w:sz w:val="22"/>
          <w:szCs w:val="22"/>
        </w:rPr>
        <w:t xml:space="preserve"> akustický signál, který upozorňuje kolemjdoucí na vzniklou nebezpečnou situaci. Aby mohl řidič po vydání varování pokračovat v jízdě, musí aktivně vrátit pedál plynu do výchozí polohy</w:t>
      </w:r>
      <w:r w:rsidR="00F27E3B">
        <w:rPr>
          <w:rFonts w:ascii="Arial" w:hAnsi="Arial" w:cs="Arial"/>
          <w:sz w:val="22"/>
          <w:szCs w:val="22"/>
        </w:rPr>
        <w:t xml:space="preserve">, což rovněž přispívá k větší bezpečnosti. </w:t>
      </w:r>
      <w:r w:rsidRPr="008963C3">
        <w:rPr>
          <w:rFonts w:ascii="Arial" w:hAnsi="Arial" w:cs="Arial"/>
          <w:sz w:val="22"/>
          <w:szCs w:val="22"/>
        </w:rPr>
        <w:t xml:space="preserve"> </w:t>
      </w:r>
    </w:p>
    <w:p w14:paraId="5EBA2ECB" w14:textId="77777777" w:rsidR="00E34AF8" w:rsidRPr="008963C3" w:rsidRDefault="00E34AF8" w:rsidP="00E34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A20328" w14:textId="4D72CE88" w:rsidR="00E34AF8" w:rsidRPr="008963C3" w:rsidRDefault="0039368D" w:rsidP="00E34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Asistenční systém Linde Motion Detection </w:t>
      </w:r>
      <w:r w:rsidR="00AC454D">
        <w:rPr>
          <w:rFonts w:ascii="Arial" w:hAnsi="Arial" w:cs="Arial"/>
          <w:sz w:val="22"/>
          <w:szCs w:val="22"/>
        </w:rPr>
        <w:t>pomáhá řidičům, a</w:t>
      </w:r>
      <w:r>
        <w:rPr>
          <w:rFonts w:ascii="Arial" w:hAnsi="Arial" w:cs="Arial"/>
          <w:sz w:val="22"/>
          <w:szCs w:val="22"/>
        </w:rPr>
        <w:t xml:space="preserve"> to z</w:t>
      </w:r>
      <w:r w:rsidR="00E34AF8" w:rsidRPr="008963C3">
        <w:rPr>
          <w:rFonts w:ascii="Arial" w:hAnsi="Arial" w:cs="Arial"/>
          <w:sz w:val="22"/>
          <w:szCs w:val="22"/>
        </w:rPr>
        <w:t>ejména v</w:t>
      </w:r>
      <w:r>
        <w:rPr>
          <w:rFonts w:ascii="Arial" w:hAnsi="Arial" w:cs="Arial"/>
          <w:sz w:val="22"/>
          <w:szCs w:val="22"/>
        </w:rPr>
        <w:t> </w:t>
      </w:r>
      <w:r w:rsidR="00E34AF8" w:rsidRPr="008963C3">
        <w:rPr>
          <w:rFonts w:ascii="Arial" w:hAnsi="Arial" w:cs="Arial"/>
          <w:sz w:val="22"/>
          <w:szCs w:val="22"/>
        </w:rPr>
        <w:t>náročných pracovních prostředích, jako jsou špatně osvětlené části skladu</w:t>
      </w:r>
      <w:r>
        <w:rPr>
          <w:rFonts w:ascii="Arial" w:hAnsi="Arial" w:cs="Arial"/>
          <w:sz w:val="22"/>
          <w:szCs w:val="22"/>
        </w:rPr>
        <w:t>,</w:t>
      </w:r>
      <w:r w:rsidR="00E34AF8" w:rsidRPr="008963C3">
        <w:rPr>
          <w:rFonts w:ascii="Arial" w:hAnsi="Arial" w:cs="Arial"/>
          <w:sz w:val="22"/>
          <w:szCs w:val="22"/>
        </w:rPr>
        <w:t xml:space="preserve"> nebo oblasti</w:t>
      </w:r>
      <w:r>
        <w:rPr>
          <w:rFonts w:ascii="Arial" w:hAnsi="Arial" w:cs="Arial"/>
          <w:sz w:val="22"/>
          <w:szCs w:val="22"/>
        </w:rPr>
        <w:t xml:space="preserve"> ve kterých</w:t>
      </w:r>
      <w:r w:rsidR="00E34AF8" w:rsidRPr="008963C3">
        <w:rPr>
          <w:rFonts w:ascii="Arial" w:hAnsi="Arial" w:cs="Arial"/>
          <w:sz w:val="22"/>
          <w:szCs w:val="22"/>
        </w:rPr>
        <w:t xml:space="preserve"> je ze stavebních důvodů špatná viditelnost</w:t>
      </w:r>
      <w:r>
        <w:rPr>
          <w:rFonts w:ascii="Arial" w:hAnsi="Arial" w:cs="Arial"/>
          <w:sz w:val="22"/>
          <w:szCs w:val="22"/>
        </w:rPr>
        <w:t>.</w:t>
      </w:r>
      <w:r w:rsidR="00E34AF8" w:rsidRPr="008963C3">
        <w:rPr>
          <w:rFonts w:ascii="Arial" w:hAnsi="Arial" w:cs="Arial"/>
          <w:sz w:val="22"/>
          <w:szCs w:val="22"/>
        </w:rPr>
        <w:t xml:space="preserve"> Oblast</w:t>
      </w:r>
      <w:r>
        <w:rPr>
          <w:rFonts w:ascii="Arial" w:hAnsi="Arial" w:cs="Arial"/>
          <w:sz w:val="22"/>
          <w:szCs w:val="22"/>
        </w:rPr>
        <w:t>i</w:t>
      </w:r>
      <w:r w:rsidR="00E34AF8" w:rsidRPr="008963C3">
        <w:rPr>
          <w:rFonts w:ascii="Arial" w:hAnsi="Arial" w:cs="Arial"/>
          <w:sz w:val="22"/>
          <w:szCs w:val="22"/>
        </w:rPr>
        <w:t xml:space="preserve"> detekce</w:t>
      </w:r>
      <w:r>
        <w:rPr>
          <w:rFonts w:ascii="Arial" w:hAnsi="Arial" w:cs="Arial"/>
          <w:sz w:val="22"/>
          <w:szCs w:val="22"/>
        </w:rPr>
        <w:t xml:space="preserve"> případné kolize</w:t>
      </w:r>
      <w:r w:rsidR="00E34AF8" w:rsidRPr="008963C3">
        <w:rPr>
          <w:rFonts w:ascii="Arial" w:hAnsi="Arial" w:cs="Arial"/>
          <w:sz w:val="22"/>
          <w:szCs w:val="22"/>
        </w:rPr>
        <w:t xml:space="preserve"> lze přizpůsobit příslušným provozním a okolním podmínkám, což zajišťuje vysokou míru flexibility. </w:t>
      </w:r>
      <w:r>
        <w:rPr>
          <w:rFonts w:ascii="Arial" w:hAnsi="Arial" w:cs="Arial"/>
          <w:sz w:val="22"/>
          <w:szCs w:val="22"/>
        </w:rPr>
        <w:t xml:space="preserve">Díky přesnému nastavení systému nedochází ke zbytečným varováním a výstraha je dána jen ve skutečně kritické situaci. </w:t>
      </w:r>
    </w:p>
    <w:p w14:paraId="0D5FCE1B" w14:textId="77777777" w:rsidR="00E34AF8" w:rsidRPr="008963C3" w:rsidRDefault="00E34AF8" w:rsidP="00E34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29A9B" w14:textId="77777777" w:rsidR="00E34AF8" w:rsidRPr="008963C3" w:rsidRDefault="00E34AF8" w:rsidP="00E34A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63C3">
        <w:rPr>
          <w:rFonts w:ascii="Arial" w:hAnsi="Arial" w:cs="Arial"/>
          <w:b/>
          <w:bCs/>
          <w:sz w:val="22"/>
          <w:szCs w:val="22"/>
        </w:rPr>
        <w:t>Spolehlivý partner pro bezpečnou manipulaci se zbožím</w:t>
      </w:r>
    </w:p>
    <w:p w14:paraId="1301066E" w14:textId="64F8B049" w:rsidR="00E34AF8" w:rsidRPr="008963C3" w:rsidRDefault="00026B2B" w:rsidP="00E34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077AFCFC" wp14:editId="2A0C5DAA">
            <wp:simplePos x="0" y="0"/>
            <wp:positionH relativeFrom="column">
              <wp:posOffset>3002280</wp:posOffset>
            </wp:positionH>
            <wp:positionV relativeFrom="paragraph">
              <wp:posOffset>889211</wp:posOffset>
            </wp:positionV>
            <wp:extent cx="2607945" cy="1670685"/>
            <wp:effectExtent l="0" t="0" r="0" b="5715"/>
            <wp:wrapTight wrapText="bothSides">
              <wp:wrapPolygon edited="0">
                <wp:start x="0" y="0"/>
                <wp:lineTo x="0" y="21510"/>
                <wp:lineTo x="21458" y="21510"/>
                <wp:lineTo x="21458" y="0"/>
                <wp:lineTo x="0" y="0"/>
              </wp:wrapPolygon>
            </wp:wrapTight>
            <wp:docPr id="6" name="Obrázek 6" descr="Obsah obrázku text, budova, skla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budova, sklad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AF8" w:rsidRPr="008963C3">
        <w:rPr>
          <w:rFonts w:ascii="Arial" w:hAnsi="Arial" w:cs="Arial"/>
          <w:sz w:val="22"/>
          <w:szCs w:val="22"/>
        </w:rPr>
        <w:t>Linde Motion Detection je součástí komplexního portfolia Linde M</w:t>
      </w:r>
      <w:r w:rsidR="008963C3">
        <w:rPr>
          <w:rFonts w:ascii="Arial" w:hAnsi="Arial" w:cs="Arial"/>
          <w:sz w:val="22"/>
          <w:szCs w:val="22"/>
        </w:rPr>
        <w:t xml:space="preserve">aterial </w:t>
      </w:r>
      <w:r w:rsidR="00E34AF8" w:rsidRPr="008963C3">
        <w:rPr>
          <w:rFonts w:ascii="Arial" w:hAnsi="Arial" w:cs="Arial"/>
          <w:sz w:val="22"/>
          <w:szCs w:val="22"/>
        </w:rPr>
        <w:t>H</w:t>
      </w:r>
      <w:r w:rsidR="008963C3">
        <w:rPr>
          <w:rFonts w:ascii="Arial" w:hAnsi="Arial" w:cs="Arial"/>
          <w:sz w:val="22"/>
          <w:szCs w:val="22"/>
        </w:rPr>
        <w:t>andling určeného pro bezpečnou práci s vysokozdvižnou technikou.</w:t>
      </w:r>
      <w:r w:rsidR="00E34AF8" w:rsidRPr="008963C3">
        <w:rPr>
          <w:rFonts w:ascii="Arial" w:hAnsi="Arial" w:cs="Arial"/>
          <w:sz w:val="22"/>
          <w:szCs w:val="22"/>
        </w:rPr>
        <w:t xml:space="preserve"> </w:t>
      </w:r>
      <w:r w:rsidR="008963C3">
        <w:rPr>
          <w:rFonts w:ascii="Arial" w:hAnsi="Arial" w:cs="Arial"/>
          <w:sz w:val="22"/>
          <w:szCs w:val="22"/>
        </w:rPr>
        <w:t xml:space="preserve">Doplňuje standardní i volitelné asistenční systémy jako jsou </w:t>
      </w:r>
      <w:r w:rsidR="00E34AF8" w:rsidRPr="008963C3">
        <w:rPr>
          <w:rFonts w:ascii="Arial" w:hAnsi="Arial" w:cs="Arial"/>
          <w:sz w:val="22"/>
          <w:szCs w:val="22"/>
        </w:rPr>
        <w:t xml:space="preserve">Linde Safety Guard </w:t>
      </w:r>
      <w:r w:rsidR="008963C3">
        <w:rPr>
          <w:rFonts w:ascii="Arial" w:hAnsi="Arial" w:cs="Arial"/>
          <w:sz w:val="22"/>
          <w:szCs w:val="22"/>
        </w:rPr>
        <w:t>a</w:t>
      </w:r>
      <w:r w:rsidR="00E34AF8" w:rsidRPr="008963C3">
        <w:rPr>
          <w:rFonts w:ascii="Arial" w:hAnsi="Arial" w:cs="Arial"/>
          <w:sz w:val="22"/>
          <w:szCs w:val="22"/>
        </w:rPr>
        <w:t xml:space="preserve"> Linde Safety Pilo</w:t>
      </w:r>
      <w:r w:rsidR="008963C3">
        <w:rPr>
          <w:rFonts w:ascii="Arial" w:hAnsi="Arial" w:cs="Arial"/>
          <w:sz w:val="22"/>
          <w:szCs w:val="22"/>
        </w:rPr>
        <w:t>t. Linde Material Handling svými</w:t>
      </w:r>
      <w:r w:rsidR="00E34AF8" w:rsidRPr="008963C3">
        <w:rPr>
          <w:rFonts w:ascii="Arial" w:hAnsi="Arial" w:cs="Arial"/>
          <w:sz w:val="22"/>
          <w:szCs w:val="22"/>
        </w:rPr>
        <w:t xml:space="preserve"> poradenskými službami podporuje své zákazníky </w:t>
      </w:r>
      <w:r w:rsidR="008963C3">
        <w:rPr>
          <w:rFonts w:ascii="Arial" w:hAnsi="Arial" w:cs="Arial"/>
          <w:sz w:val="22"/>
          <w:szCs w:val="22"/>
        </w:rPr>
        <w:t>v cestě za bezpečnou a efektivní manipulací se zbožím</w:t>
      </w:r>
      <w:r w:rsidR="00E34AF8" w:rsidRPr="008963C3">
        <w:rPr>
          <w:rFonts w:ascii="Arial" w:hAnsi="Arial" w:cs="Arial"/>
          <w:sz w:val="22"/>
          <w:szCs w:val="22"/>
        </w:rPr>
        <w:t xml:space="preserve">. </w:t>
      </w:r>
    </w:p>
    <w:p w14:paraId="4C77356B" w14:textId="0A5E769A" w:rsidR="00CA2C02" w:rsidRDefault="00CA2C02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214315" w14:textId="0F6CAC89" w:rsidR="007C5F58" w:rsidRDefault="00CA2C02" w:rsidP="007C5F5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Fotografie č.</w:t>
      </w:r>
      <w:r w:rsidR="0099418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1: </w:t>
      </w:r>
      <w:r w:rsidRPr="00CA2C02">
        <w:rPr>
          <w:rFonts w:ascii="Arial" w:hAnsi="Arial" w:cs="Arial"/>
          <w:sz w:val="22"/>
          <w:szCs w:val="22"/>
        </w:rPr>
        <w:t>Asistenční systém Linde Motion Detection poskytuje ještě lepší ochranu chodců ve skladových prostorách tím, že detekuje pohyb za stojícím vozíkem.</w:t>
      </w:r>
      <w:bookmarkStart w:id="0" w:name="_GoBack"/>
      <w:bookmarkEnd w:id="0"/>
    </w:p>
    <w:p w14:paraId="3B6169E9" w14:textId="58A0C107" w:rsidR="00CA2C02" w:rsidRDefault="00026B2B" w:rsidP="007C5F5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 wp14:anchorId="79CE06E5" wp14:editId="78D29529">
            <wp:simplePos x="0" y="0"/>
            <wp:positionH relativeFrom="column">
              <wp:posOffset>3572510</wp:posOffset>
            </wp:positionH>
            <wp:positionV relativeFrom="paragraph">
              <wp:posOffset>50588</wp:posOffset>
            </wp:positionV>
            <wp:extent cx="1980000" cy="2973600"/>
            <wp:effectExtent l="0" t="0" r="1270" b="0"/>
            <wp:wrapTight wrapText="bothSides">
              <wp:wrapPolygon edited="0">
                <wp:start x="0" y="0"/>
                <wp:lineTo x="0" y="21499"/>
                <wp:lineTo x="21475" y="21499"/>
                <wp:lineTo x="21475" y="0"/>
                <wp:lineTo x="0" y="0"/>
              </wp:wrapPolygon>
            </wp:wrapTight>
            <wp:docPr id="5" name="Obrázek 5" descr="Obsah obrázku silnice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ilnice, červená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29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C02">
        <w:rPr>
          <w:rFonts w:ascii="Arial" w:hAnsi="Arial" w:cs="Arial"/>
          <w:b/>
          <w:bCs/>
          <w:sz w:val="22"/>
          <w:szCs w:val="22"/>
        </w:rPr>
        <w:t xml:space="preserve">Fotografie č. 2: </w:t>
      </w:r>
      <w:r w:rsidR="00CA2C02" w:rsidRPr="00CA2C02">
        <w:rPr>
          <w:rFonts w:ascii="Arial" w:hAnsi="Arial" w:cs="Arial"/>
          <w:sz w:val="22"/>
          <w:szCs w:val="22"/>
        </w:rPr>
        <w:t xml:space="preserve">Společnost Linde Material Handling </w:t>
      </w:r>
      <w:r w:rsidR="00CA2C02">
        <w:rPr>
          <w:rFonts w:ascii="Arial" w:hAnsi="Arial" w:cs="Arial"/>
          <w:sz w:val="22"/>
          <w:szCs w:val="22"/>
        </w:rPr>
        <w:t>nyní</w:t>
      </w:r>
      <w:r w:rsidR="00CA2C02" w:rsidRPr="00CA2C02">
        <w:rPr>
          <w:rFonts w:ascii="Arial" w:hAnsi="Arial" w:cs="Arial"/>
          <w:sz w:val="22"/>
          <w:szCs w:val="22"/>
        </w:rPr>
        <w:t xml:space="preserve"> nabízí své řešení založené na senzorech Linde Motion Detection jako volitelnou výbavu pro novou řadu protizávažných vozíků. Řešení pro dodatečnou montáž, které bude vhodné i pro použití na jiných značkách vysokozdvižných vozíků, bude brzy následovat.</w:t>
      </w:r>
    </w:p>
    <w:p w14:paraId="7078AF69" w14:textId="32CB949C" w:rsidR="00CA2C02" w:rsidRDefault="00CA2C02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0CBE19" w14:textId="229109D4" w:rsidR="00CA2C02" w:rsidRPr="00CA2C02" w:rsidRDefault="00CA2C02" w:rsidP="00CA2C02"/>
    <w:p w14:paraId="2F503322" w14:textId="52EC91C3" w:rsidR="00CA2C02" w:rsidRDefault="00CA2C02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017485" w14:textId="77777777" w:rsidR="00CA2C02" w:rsidRDefault="00CA2C02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0B0640" w14:textId="77777777" w:rsidR="00CA2C02" w:rsidRDefault="00CA2C02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B5A0A52" w14:textId="77777777" w:rsidR="00CA2C02" w:rsidRDefault="00CA2C02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5B7F83E" w14:textId="77777777" w:rsidR="00CA2C02" w:rsidRDefault="00CA2C02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EBA6EA4" w14:textId="77777777" w:rsidR="00CA2C02" w:rsidRDefault="00CA2C02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DDBC759" w14:textId="51337F4A" w:rsidR="00D826F0" w:rsidRDefault="005A0C1C" w:rsidP="00D826F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00BE">
        <w:rPr>
          <w:rFonts w:ascii="Arial" w:hAnsi="Arial" w:cs="Arial"/>
          <w:b/>
          <w:bCs/>
          <w:sz w:val="22"/>
          <w:szCs w:val="22"/>
        </w:rPr>
        <w:t>Linde Material Handling GmbH</w:t>
      </w:r>
    </w:p>
    <w:p w14:paraId="1A8AC144" w14:textId="137B727B" w:rsidR="00BA00BE" w:rsidRPr="00BA00BE" w:rsidRDefault="00BA00BE" w:rsidP="00D826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0BE">
        <w:rPr>
          <w:rFonts w:ascii="Arial" w:hAnsi="Arial" w:cs="Arial"/>
          <w:sz w:val="22"/>
          <w:szCs w:val="22"/>
        </w:rPr>
        <w:t xml:space="preserve">Společnost </w:t>
      </w:r>
      <w:r w:rsidR="005A0C1C" w:rsidRPr="00BA00BE">
        <w:rPr>
          <w:rFonts w:ascii="Arial" w:hAnsi="Arial" w:cs="Arial"/>
          <w:sz w:val="22"/>
          <w:szCs w:val="22"/>
        </w:rPr>
        <w:t xml:space="preserve">Linde Material Handling GmbH, </w:t>
      </w:r>
      <w:r w:rsidRPr="00BA00BE">
        <w:rPr>
          <w:rFonts w:ascii="Arial" w:hAnsi="Arial" w:cs="Arial"/>
          <w:sz w:val="22"/>
          <w:szCs w:val="22"/>
        </w:rPr>
        <w:t xml:space="preserve">která je součástí </w:t>
      </w:r>
      <w:r w:rsidR="005A0C1C" w:rsidRPr="00BA00BE">
        <w:rPr>
          <w:rFonts w:ascii="Arial" w:hAnsi="Arial" w:cs="Arial"/>
          <w:sz w:val="22"/>
          <w:szCs w:val="22"/>
        </w:rPr>
        <w:t xml:space="preserve">KION Group, </w:t>
      </w:r>
      <w:r w:rsidRPr="00BA00BE">
        <w:rPr>
          <w:rFonts w:ascii="Arial" w:hAnsi="Arial" w:cs="Arial"/>
          <w:sz w:val="22"/>
          <w:szCs w:val="22"/>
        </w:rPr>
        <w:t>je celosvětovým výrobcem vysokozdvižných a dalších skladových vozíků a řešení pro intralogistiku. Společnost má svou prodejní a servisní síť ve vice než 100 zemích ve všech hlavních oblastech.</w:t>
      </w:r>
    </w:p>
    <w:p w14:paraId="6ACB8F7E" w14:textId="77777777" w:rsidR="009B38F2" w:rsidRDefault="009B38F2" w:rsidP="009A1007">
      <w:pPr>
        <w:spacing w:after="120" w:line="276" w:lineRule="auto"/>
        <w:rPr>
          <w:rFonts w:ascii="Arial" w:hAnsi="Arial" w:cs="Arial"/>
          <w:sz w:val="22"/>
          <w:szCs w:val="22"/>
          <w:u w:val="single"/>
        </w:rPr>
      </w:pPr>
    </w:p>
    <w:p w14:paraId="244DD3EE" w14:textId="2614108C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sz w:val="22"/>
          <w:szCs w:val="22"/>
          <w:u w:val="single"/>
        </w:rPr>
        <w:t>Pro více informací kontaktujte: </w:t>
      </w:r>
      <w:r w:rsidRPr="00D57C13">
        <w:rPr>
          <w:rFonts w:ascii="Arial" w:hAnsi="Arial" w:cs="Arial"/>
          <w:sz w:val="22"/>
          <w:szCs w:val="22"/>
        </w:rPr>
        <w:t>  </w:t>
      </w:r>
    </w:p>
    <w:p w14:paraId="58C81173" w14:textId="77777777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b/>
          <w:bCs/>
          <w:sz w:val="22"/>
          <w:szCs w:val="22"/>
        </w:rPr>
        <w:t>Linde Material Handling Česká republika s.r.o. </w:t>
      </w:r>
      <w:r w:rsidRPr="00D57C13">
        <w:rPr>
          <w:rFonts w:ascii="Arial" w:hAnsi="Arial" w:cs="Arial"/>
          <w:sz w:val="22"/>
          <w:szCs w:val="22"/>
        </w:rPr>
        <w:t>  </w:t>
      </w:r>
    </w:p>
    <w:p w14:paraId="0E524744" w14:textId="4F1E6042" w:rsidR="00D57C13" w:rsidRPr="00D57C13" w:rsidRDefault="004442B9" w:rsidP="00DA5F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Jakub Horn</w:t>
      </w:r>
    </w:p>
    <w:p w14:paraId="0584B10E" w14:textId="304187DC" w:rsidR="00D57C13" w:rsidRPr="00D57C13" w:rsidRDefault="004442B9" w:rsidP="00DA5F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Brand Manager </w:t>
      </w:r>
      <w:r w:rsidR="00D57C13" w:rsidRPr="00D57C13">
        <w:rPr>
          <w:rFonts w:ascii="Arial" w:hAnsi="Arial" w:cs="Arial"/>
          <w:sz w:val="22"/>
          <w:szCs w:val="22"/>
        </w:rPr>
        <w:t>  </w:t>
      </w:r>
    </w:p>
    <w:p w14:paraId="4E892626" w14:textId="613DC5B9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sz w:val="22"/>
          <w:szCs w:val="22"/>
        </w:rPr>
        <w:t>tel.: +420</w:t>
      </w:r>
      <w:r w:rsidR="00C075C8">
        <w:rPr>
          <w:rFonts w:ascii="Arial" w:hAnsi="Arial" w:cs="Arial"/>
          <w:sz w:val="22"/>
          <w:szCs w:val="22"/>
        </w:rPr>
        <w:t> 703 848</w:t>
      </w:r>
      <w:r w:rsidR="00DA5FB5">
        <w:rPr>
          <w:rFonts w:ascii="Arial" w:hAnsi="Arial" w:cs="Arial"/>
          <w:sz w:val="22"/>
          <w:szCs w:val="22"/>
        </w:rPr>
        <w:t> </w:t>
      </w:r>
      <w:r w:rsidR="00C075C8">
        <w:rPr>
          <w:rFonts w:ascii="Arial" w:hAnsi="Arial" w:cs="Arial"/>
          <w:sz w:val="22"/>
          <w:szCs w:val="22"/>
        </w:rPr>
        <w:t>897</w:t>
      </w:r>
      <w:r w:rsidR="00DA5FB5">
        <w:rPr>
          <w:rFonts w:ascii="Arial" w:hAnsi="Arial" w:cs="Arial"/>
          <w:sz w:val="22"/>
          <w:szCs w:val="22"/>
        </w:rPr>
        <w:t xml:space="preserve">, </w:t>
      </w:r>
      <w:r w:rsidRPr="00D57C13">
        <w:rPr>
          <w:rFonts w:ascii="Arial" w:hAnsi="Arial" w:cs="Arial"/>
          <w:sz w:val="22"/>
          <w:szCs w:val="22"/>
        </w:rPr>
        <w:t xml:space="preserve">e-mail: </w:t>
      </w:r>
      <w:r w:rsidR="004442B9">
        <w:rPr>
          <w:rFonts w:ascii="Arial" w:hAnsi="Arial" w:cs="Arial"/>
          <w:sz w:val="22"/>
          <w:szCs w:val="22"/>
        </w:rPr>
        <w:t>jakub.horn</w:t>
      </w:r>
      <w:r w:rsidRPr="00D57C13">
        <w:rPr>
          <w:rFonts w:ascii="Arial" w:hAnsi="Arial" w:cs="Arial"/>
          <w:sz w:val="22"/>
          <w:szCs w:val="22"/>
        </w:rPr>
        <w:t>@linde-mh.cz   </w:t>
      </w:r>
    </w:p>
    <w:p w14:paraId="77FE6C91" w14:textId="0C30E84B" w:rsidR="00D57C13" w:rsidRPr="00D57C13" w:rsidRDefault="005F2717" w:rsidP="00DA5FB5">
      <w:pPr>
        <w:spacing w:after="120"/>
        <w:rPr>
          <w:rFonts w:ascii="Arial" w:hAnsi="Arial" w:cs="Arial"/>
          <w:sz w:val="22"/>
          <w:szCs w:val="22"/>
        </w:rPr>
      </w:pPr>
      <w:hyperlink r:id="rId15" w:tgtFrame="_blank" w:history="1">
        <w:r w:rsidR="00D57C13" w:rsidRPr="00D57C13">
          <w:rPr>
            <w:rStyle w:val="Hypertextovodkaz"/>
            <w:rFonts w:ascii="Arial" w:hAnsi="Arial" w:cs="Arial"/>
            <w:sz w:val="22"/>
            <w:szCs w:val="22"/>
          </w:rPr>
          <w:t>www.linde-mh.cz</w:t>
        </w:r>
      </w:hyperlink>
      <w:r w:rsidR="00D57C13" w:rsidRPr="00D57C13">
        <w:rPr>
          <w:rFonts w:ascii="Arial" w:hAnsi="Arial" w:cs="Arial"/>
          <w:sz w:val="22"/>
          <w:szCs w:val="22"/>
        </w:rPr>
        <w:t>   </w:t>
      </w:r>
    </w:p>
    <w:p w14:paraId="483CAAF4" w14:textId="77777777" w:rsidR="009A1007" w:rsidRDefault="009A1007" w:rsidP="00DA5FB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697DD8D" w14:textId="4B4C4695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b/>
          <w:bCs/>
          <w:sz w:val="22"/>
          <w:szCs w:val="22"/>
        </w:rPr>
        <w:t>Crest Communications a.s. </w:t>
      </w:r>
      <w:r w:rsidRPr="00D57C13">
        <w:rPr>
          <w:rFonts w:ascii="Arial" w:hAnsi="Arial" w:cs="Arial"/>
          <w:sz w:val="22"/>
          <w:szCs w:val="22"/>
        </w:rPr>
        <w:t>  </w:t>
      </w:r>
    </w:p>
    <w:p w14:paraId="3B1B5333" w14:textId="4D2F7252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sz w:val="22"/>
          <w:szCs w:val="22"/>
        </w:rPr>
        <w:t>Radka L. Kerschbaumová   </w:t>
      </w:r>
    </w:p>
    <w:p w14:paraId="22539170" w14:textId="77777777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sz w:val="22"/>
          <w:szCs w:val="22"/>
        </w:rPr>
        <w:t>Account Manager   </w:t>
      </w:r>
    </w:p>
    <w:p w14:paraId="2C8FC2C3" w14:textId="54B3D8FD" w:rsidR="00D57C13" w:rsidRPr="00D57C13" w:rsidRDefault="00D57C13" w:rsidP="00DA5FB5">
      <w:pPr>
        <w:spacing w:after="120"/>
        <w:rPr>
          <w:rFonts w:ascii="Arial" w:hAnsi="Arial" w:cs="Arial"/>
          <w:sz w:val="22"/>
          <w:szCs w:val="22"/>
        </w:rPr>
      </w:pPr>
      <w:r w:rsidRPr="00D57C13">
        <w:rPr>
          <w:rFonts w:ascii="Arial" w:hAnsi="Arial" w:cs="Arial"/>
          <w:sz w:val="22"/>
          <w:szCs w:val="22"/>
        </w:rPr>
        <w:t>tel.: +420 733 185 662</w:t>
      </w:r>
      <w:r w:rsidR="00DA5FB5">
        <w:rPr>
          <w:rFonts w:ascii="Arial" w:hAnsi="Arial" w:cs="Arial"/>
          <w:sz w:val="22"/>
          <w:szCs w:val="22"/>
        </w:rPr>
        <w:t xml:space="preserve">, </w:t>
      </w:r>
      <w:r w:rsidRPr="00D57C13">
        <w:rPr>
          <w:rFonts w:ascii="Arial" w:hAnsi="Arial" w:cs="Arial"/>
          <w:sz w:val="22"/>
          <w:szCs w:val="22"/>
        </w:rPr>
        <w:t>e-mail: </w:t>
      </w:r>
      <w:hyperlink r:id="rId16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</w:rPr>
        <w:t>   </w:t>
      </w:r>
    </w:p>
    <w:p w14:paraId="4C9C6972" w14:textId="1298439F" w:rsidR="000C2BAA" w:rsidRPr="00BA00BE" w:rsidRDefault="005F2717" w:rsidP="00DA5FB5">
      <w:pPr>
        <w:spacing w:after="120"/>
        <w:rPr>
          <w:rFonts w:ascii="Arial" w:hAnsi="Arial" w:cs="Arial"/>
          <w:sz w:val="22"/>
          <w:szCs w:val="22"/>
        </w:rPr>
      </w:pPr>
      <w:hyperlink r:id="rId17" w:tgtFrame="_blank" w:history="1">
        <w:r w:rsidR="00D57C13" w:rsidRPr="00D57C13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  <w:r w:rsidR="00D57C13" w:rsidRPr="00D57C13">
        <w:rPr>
          <w:rFonts w:ascii="Arial" w:hAnsi="Arial" w:cs="Arial"/>
          <w:sz w:val="22"/>
          <w:szCs w:val="22"/>
        </w:rPr>
        <w:t>  </w:t>
      </w:r>
    </w:p>
    <w:sectPr w:rsidR="000C2BAA" w:rsidRPr="00BA00BE" w:rsidSect="00C028E3">
      <w:pgSz w:w="11900" w:h="16840"/>
      <w:pgMar w:top="2858" w:right="169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6E1CF" w14:textId="77777777" w:rsidR="005F2717" w:rsidRDefault="005F2717" w:rsidP="00FC1294">
      <w:r>
        <w:separator/>
      </w:r>
    </w:p>
  </w:endnote>
  <w:endnote w:type="continuationSeparator" w:id="0">
    <w:p w14:paraId="495866E4" w14:textId="77777777" w:rsidR="005F2717" w:rsidRDefault="005F2717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 Offc Pro Light">
    <w:charset w:val="00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B8777" w14:textId="77777777" w:rsidR="005F2717" w:rsidRDefault="005F2717" w:rsidP="00FC1294">
      <w:r>
        <w:separator/>
      </w:r>
    </w:p>
  </w:footnote>
  <w:footnote w:type="continuationSeparator" w:id="0">
    <w:p w14:paraId="307DB3C1" w14:textId="77777777" w:rsidR="005F2717" w:rsidRDefault="005F2717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78C4"/>
    <w:multiLevelType w:val="hybridMultilevel"/>
    <w:tmpl w:val="9702B89C"/>
    <w:lvl w:ilvl="0" w:tplc="E286A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2C18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88C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C23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AC39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8C8D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43FA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6901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94A4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E4A15"/>
    <w:multiLevelType w:val="hybridMultilevel"/>
    <w:tmpl w:val="B5FAD8F0"/>
    <w:lvl w:ilvl="0" w:tplc="E71A75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01EA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8412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FAD84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6507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30136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C6EB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427B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C841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95448"/>
    <w:multiLevelType w:val="hybridMultilevel"/>
    <w:tmpl w:val="06D42C98"/>
    <w:lvl w:ilvl="0" w:tplc="12CC59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0744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AFF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D21A7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4905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017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F48BB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8D0B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B4C82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409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4D1C"/>
    <w:rsid w:val="00010B05"/>
    <w:rsid w:val="00012E45"/>
    <w:rsid w:val="000153D2"/>
    <w:rsid w:val="000203FB"/>
    <w:rsid w:val="00020D75"/>
    <w:rsid w:val="00026B2B"/>
    <w:rsid w:val="00035AE7"/>
    <w:rsid w:val="00036887"/>
    <w:rsid w:val="00045C94"/>
    <w:rsid w:val="00056FB8"/>
    <w:rsid w:val="00063088"/>
    <w:rsid w:val="00066B1E"/>
    <w:rsid w:val="00070650"/>
    <w:rsid w:val="000708F6"/>
    <w:rsid w:val="000722A8"/>
    <w:rsid w:val="00072AD5"/>
    <w:rsid w:val="00080E00"/>
    <w:rsid w:val="00082972"/>
    <w:rsid w:val="00083380"/>
    <w:rsid w:val="00083D2E"/>
    <w:rsid w:val="00086577"/>
    <w:rsid w:val="00095490"/>
    <w:rsid w:val="000A0BB6"/>
    <w:rsid w:val="000A169B"/>
    <w:rsid w:val="000A2FE0"/>
    <w:rsid w:val="000A585A"/>
    <w:rsid w:val="000A79E9"/>
    <w:rsid w:val="000B1F73"/>
    <w:rsid w:val="000B221A"/>
    <w:rsid w:val="000B33C5"/>
    <w:rsid w:val="000B4937"/>
    <w:rsid w:val="000B783E"/>
    <w:rsid w:val="000C08EF"/>
    <w:rsid w:val="000C1121"/>
    <w:rsid w:val="000C2BAA"/>
    <w:rsid w:val="000C5E76"/>
    <w:rsid w:val="000C6ED3"/>
    <w:rsid w:val="000D1213"/>
    <w:rsid w:val="000D3089"/>
    <w:rsid w:val="000D4A07"/>
    <w:rsid w:val="000D4AB5"/>
    <w:rsid w:val="000D4C24"/>
    <w:rsid w:val="000D7E7A"/>
    <w:rsid w:val="000E08F3"/>
    <w:rsid w:val="000E2FCE"/>
    <w:rsid w:val="000E4812"/>
    <w:rsid w:val="000E492A"/>
    <w:rsid w:val="000F2972"/>
    <w:rsid w:val="000F5433"/>
    <w:rsid w:val="0010773B"/>
    <w:rsid w:val="001103DC"/>
    <w:rsid w:val="001106BC"/>
    <w:rsid w:val="00114699"/>
    <w:rsid w:val="00117962"/>
    <w:rsid w:val="0012194C"/>
    <w:rsid w:val="0012318B"/>
    <w:rsid w:val="001245FB"/>
    <w:rsid w:val="00124854"/>
    <w:rsid w:val="001249A0"/>
    <w:rsid w:val="00125D24"/>
    <w:rsid w:val="0012629B"/>
    <w:rsid w:val="00126CFF"/>
    <w:rsid w:val="00130391"/>
    <w:rsid w:val="00131C3B"/>
    <w:rsid w:val="001334DC"/>
    <w:rsid w:val="0013670A"/>
    <w:rsid w:val="00137F67"/>
    <w:rsid w:val="0014079C"/>
    <w:rsid w:val="001431AA"/>
    <w:rsid w:val="00143BD8"/>
    <w:rsid w:val="00151E6A"/>
    <w:rsid w:val="001523E1"/>
    <w:rsid w:val="00152C85"/>
    <w:rsid w:val="00160DBB"/>
    <w:rsid w:val="00167680"/>
    <w:rsid w:val="00167A68"/>
    <w:rsid w:val="00170714"/>
    <w:rsid w:val="001719EB"/>
    <w:rsid w:val="0017384A"/>
    <w:rsid w:val="00173983"/>
    <w:rsid w:val="0018639E"/>
    <w:rsid w:val="001871F1"/>
    <w:rsid w:val="00190150"/>
    <w:rsid w:val="00193A60"/>
    <w:rsid w:val="001A0B11"/>
    <w:rsid w:val="001A2E0C"/>
    <w:rsid w:val="001B0B42"/>
    <w:rsid w:val="001B3B1F"/>
    <w:rsid w:val="001B7950"/>
    <w:rsid w:val="001C1280"/>
    <w:rsid w:val="001C4ADA"/>
    <w:rsid w:val="001C55CB"/>
    <w:rsid w:val="001C5E15"/>
    <w:rsid w:val="001D602B"/>
    <w:rsid w:val="001E0B6F"/>
    <w:rsid w:val="001E45B7"/>
    <w:rsid w:val="001E4EC3"/>
    <w:rsid w:val="001E668B"/>
    <w:rsid w:val="001E6694"/>
    <w:rsid w:val="001F00DD"/>
    <w:rsid w:val="001F236F"/>
    <w:rsid w:val="001F245E"/>
    <w:rsid w:val="001F46F9"/>
    <w:rsid w:val="001F48FA"/>
    <w:rsid w:val="00202277"/>
    <w:rsid w:val="002042CE"/>
    <w:rsid w:val="00206C6F"/>
    <w:rsid w:val="00207291"/>
    <w:rsid w:val="00207495"/>
    <w:rsid w:val="002077A2"/>
    <w:rsid w:val="00207B0B"/>
    <w:rsid w:val="0021254C"/>
    <w:rsid w:val="002137CC"/>
    <w:rsid w:val="00214729"/>
    <w:rsid w:val="00214A44"/>
    <w:rsid w:val="00220F3C"/>
    <w:rsid w:val="00221356"/>
    <w:rsid w:val="00222057"/>
    <w:rsid w:val="00227837"/>
    <w:rsid w:val="00227A4F"/>
    <w:rsid w:val="002305F7"/>
    <w:rsid w:val="00231B25"/>
    <w:rsid w:val="002375BF"/>
    <w:rsid w:val="00243612"/>
    <w:rsid w:val="00247E04"/>
    <w:rsid w:val="00252FEE"/>
    <w:rsid w:val="00255C54"/>
    <w:rsid w:val="00256B94"/>
    <w:rsid w:val="00265EB0"/>
    <w:rsid w:val="002662EF"/>
    <w:rsid w:val="0027001E"/>
    <w:rsid w:val="002707B0"/>
    <w:rsid w:val="002739EA"/>
    <w:rsid w:val="002779E9"/>
    <w:rsid w:val="00282622"/>
    <w:rsid w:val="00292925"/>
    <w:rsid w:val="00293A17"/>
    <w:rsid w:val="00294CE5"/>
    <w:rsid w:val="00296772"/>
    <w:rsid w:val="00296B82"/>
    <w:rsid w:val="002A1F93"/>
    <w:rsid w:val="002A3857"/>
    <w:rsid w:val="002A4041"/>
    <w:rsid w:val="002A7897"/>
    <w:rsid w:val="002B4EE0"/>
    <w:rsid w:val="002C0A8D"/>
    <w:rsid w:val="002C1142"/>
    <w:rsid w:val="002C5CEE"/>
    <w:rsid w:val="002C741E"/>
    <w:rsid w:val="002D03FF"/>
    <w:rsid w:val="002D249F"/>
    <w:rsid w:val="002D42BA"/>
    <w:rsid w:val="002D47FF"/>
    <w:rsid w:val="002D6A82"/>
    <w:rsid w:val="002E370B"/>
    <w:rsid w:val="002E5ACC"/>
    <w:rsid w:val="002E7890"/>
    <w:rsid w:val="002F37CC"/>
    <w:rsid w:val="002F642D"/>
    <w:rsid w:val="002F7DC6"/>
    <w:rsid w:val="00302BB0"/>
    <w:rsid w:val="00302DC1"/>
    <w:rsid w:val="00305003"/>
    <w:rsid w:val="003054FB"/>
    <w:rsid w:val="00306E2A"/>
    <w:rsid w:val="00316A8F"/>
    <w:rsid w:val="00321C7F"/>
    <w:rsid w:val="00325F25"/>
    <w:rsid w:val="003326E2"/>
    <w:rsid w:val="00332BC9"/>
    <w:rsid w:val="00335795"/>
    <w:rsid w:val="003416C7"/>
    <w:rsid w:val="00341CB5"/>
    <w:rsid w:val="0034258D"/>
    <w:rsid w:val="00342CB3"/>
    <w:rsid w:val="00343222"/>
    <w:rsid w:val="00343A96"/>
    <w:rsid w:val="00344024"/>
    <w:rsid w:val="00344631"/>
    <w:rsid w:val="003448C7"/>
    <w:rsid w:val="00344A1C"/>
    <w:rsid w:val="00347D7C"/>
    <w:rsid w:val="00352D05"/>
    <w:rsid w:val="00354832"/>
    <w:rsid w:val="00355EC3"/>
    <w:rsid w:val="00357715"/>
    <w:rsid w:val="00361B5E"/>
    <w:rsid w:val="00364F0D"/>
    <w:rsid w:val="00366F07"/>
    <w:rsid w:val="00386073"/>
    <w:rsid w:val="0038667F"/>
    <w:rsid w:val="0039368D"/>
    <w:rsid w:val="00396439"/>
    <w:rsid w:val="003A0AB0"/>
    <w:rsid w:val="003A27A9"/>
    <w:rsid w:val="003A3F83"/>
    <w:rsid w:val="003B12CD"/>
    <w:rsid w:val="003B2FF1"/>
    <w:rsid w:val="003B6689"/>
    <w:rsid w:val="003C196F"/>
    <w:rsid w:val="003C2814"/>
    <w:rsid w:val="003C2F16"/>
    <w:rsid w:val="003C46E7"/>
    <w:rsid w:val="003C4854"/>
    <w:rsid w:val="003C7C00"/>
    <w:rsid w:val="003D70BD"/>
    <w:rsid w:val="003E0EFF"/>
    <w:rsid w:val="003E2DDB"/>
    <w:rsid w:val="003E394B"/>
    <w:rsid w:val="003F6E3B"/>
    <w:rsid w:val="004033FA"/>
    <w:rsid w:val="00411D92"/>
    <w:rsid w:val="00412034"/>
    <w:rsid w:val="0041267E"/>
    <w:rsid w:val="004126DC"/>
    <w:rsid w:val="00412F75"/>
    <w:rsid w:val="00415FCB"/>
    <w:rsid w:val="004161C7"/>
    <w:rsid w:val="004164AD"/>
    <w:rsid w:val="00421534"/>
    <w:rsid w:val="004229B8"/>
    <w:rsid w:val="0042390C"/>
    <w:rsid w:val="00423DB5"/>
    <w:rsid w:val="00425F74"/>
    <w:rsid w:val="00427401"/>
    <w:rsid w:val="0043450D"/>
    <w:rsid w:val="004442B9"/>
    <w:rsid w:val="00445794"/>
    <w:rsid w:val="00445D4C"/>
    <w:rsid w:val="00447635"/>
    <w:rsid w:val="004477F2"/>
    <w:rsid w:val="00454A7F"/>
    <w:rsid w:val="00463E8F"/>
    <w:rsid w:val="004704CA"/>
    <w:rsid w:val="00470E60"/>
    <w:rsid w:val="00472D4F"/>
    <w:rsid w:val="00483CEE"/>
    <w:rsid w:val="00485B05"/>
    <w:rsid w:val="00490140"/>
    <w:rsid w:val="004A2DB4"/>
    <w:rsid w:val="004A3AAC"/>
    <w:rsid w:val="004A4ECE"/>
    <w:rsid w:val="004A6534"/>
    <w:rsid w:val="004A656D"/>
    <w:rsid w:val="004B00E0"/>
    <w:rsid w:val="004B5533"/>
    <w:rsid w:val="004B69A7"/>
    <w:rsid w:val="004C044A"/>
    <w:rsid w:val="004C141F"/>
    <w:rsid w:val="004C258B"/>
    <w:rsid w:val="004D5442"/>
    <w:rsid w:val="004D750F"/>
    <w:rsid w:val="004D7D8E"/>
    <w:rsid w:val="004E4D1C"/>
    <w:rsid w:val="004E5C32"/>
    <w:rsid w:val="004F2805"/>
    <w:rsid w:val="004F30B4"/>
    <w:rsid w:val="004F5646"/>
    <w:rsid w:val="00501D59"/>
    <w:rsid w:val="0050790B"/>
    <w:rsid w:val="0051005E"/>
    <w:rsid w:val="00511F9E"/>
    <w:rsid w:val="00514328"/>
    <w:rsid w:val="00514FCB"/>
    <w:rsid w:val="005161C7"/>
    <w:rsid w:val="00517ECE"/>
    <w:rsid w:val="00522867"/>
    <w:rsid w:val="00523C97"/>
    <w:rsid w:val="00524CF6"/>
    <w:rsid w:val="0052746C"/>
    <w:rsid w:val="00530FA4"/>
    <w:rsid w:val="005316C1"/>
    <w:rsid w:val="00532AE4"/>
    <w:rsid w:val="00534C8E"/>
    <w:rsid w:val="00535C30"/>
    <w:rsid w:val="00536217"/>
    <w:rsid w:val="00536910"/>
    <w:rsid w:val="00543949"/>
    <w:rsid w:val="005462A0"/>
    <w:rsid w:val="00553517"/>
    <w:rsid w:val="00554380"/>
    <w:rsid w:val="00556656"/>
    <w:rsid w:val="00556C3E"/>
    <w:rsid w:val="00561421"/>
    <w:rsid w:val="00563BEB"/>
    <w:rsid w:val="00565899"/>
    <w:rsid w:val="005675EB"/>
    <w:rsid w:val="00571B6D"/>
    <w:rsid w:val="005722B8"/>
    <w:rsid w:val="005729B4"/>
    <w:rsid w:val="00580F3C"/>
    <w:rsid w:val="00581313"/>
    <w:rsid w:val="00581FFA"/>
    <w:rsid w:val="00583E45"/>
    <w:rsid w:val="00586E3F"/>
    <w:rsid w:val="00586E62"/>
    <w:rsid w:val="00591B92"/>
    <w:rsid w:val="00592B3F"/>
    <w:rsid w:val="005A0C1C"/>
    <w:rsid w:val="005A1344"/>
    <w:rsid w:val="005A4712"/>
    <w:rsid w:val="005B0E04"/>
    <w:rsid w:val="005B1A5F"/>
    <w:rsid w:val="005B5C85"/>
    <w:rsid w:val="005B6403"/>
    <w:rsid w:val="005B6B31"/>
    <w:rsid w:val="005C0AFC"/>
    <w:rsid w:val="005C1080"/>
    <w:rsid w:val="005C4A4F"/>
    <w:rsid w:val="005D023C"/>
    <w:rsid w:val="005D337C"/>
    <w:rsid w:val="005D761B"/>
    <w:rsid w:val="005E2246"/>
    <w:rsid w:val="005E7527"/>
    <w:rsid w:val="005F2717"/>
    <w:rsid w:val="005F6F44"/>
    <w:rsid w:val="00601F21"/>
    <w:rsid w:val="006020DC"/>
    <w:rsid w:val="00602B4D"/>
    <w:rsid w:val="00603C56"/>
    <w:rsid w:val="00603FAB"/>
    <w:rsid w:val="00604A33"/>
    <w:rsid w:val="00605FE8"/>
    <w:rsid w:val="00606682"/>
    <w:rsid w:val="00606BA4"/>
    <w:rsid w:val="0060758C"/>
    <w:rsid w:val="00614989"/>
    <w:rsid w:val="006176E5"/>
    <w:rsid w:val="006206D0"/>
    <w:rsid w:val="00621D59"/>
    <w:rsid w:val="00630B70"/>
    <w:rsid w:val="00631D01"/>
    <w:rsid w:val="006404E3"/>
    <w:rsid w:val="00645EB4"/>
    <w:rsid w:val="00646186"/>
    <w:rsid w:val="00650F9E"/>
    <w:rsid w:val="0065102D"/>
    <w:rsid w:val="006552A6"/>
    <w:rsid w:val="00657E83"/>
    <w:rsid w:val="00664D04"/>
    <w:rsid w:val="0066556B"/>
    <w:rsid w:val="00666F7F"/>
    <w:rsid w:val="00671BA6"/>
    <w:rsid w:val="0068425C"/>
    <w:rsid w:val="006843BA"/>
    <w:rsid w:val="00685192"/>
    <w:rsid w:val="00693C25"/>
    <w:rsid w:val="0069619F"/>
    <w:rsid w:val="006A3025"/>
    <w:rsid w:val="006A419E"/>
    <w:rsid w:val="006A508E"/>
    <w:rsid w:val="006B22CF"/>
    <w:rsid w:val="006B4C05"/>
    <w:rsid w:val="006B7FF7"/>
    <w:rsid w:val="006C58D6"/>
    <w:rsid w:val="006C67F1"/>
    <w:rsid w:val="006E0B9E"/>
    <w:rsid w:val="006E69D3"/>
    <w:rsid w:val="006E7843"/>
    <w:rsid w:val="006E7DAA"/>
    <w:rsid w:val="006F1D4D"/>
    <w:rsid w:val="006F3F59"/>
    <w:rsid w:val="006F6787"/>
    <w:rsid w:val="00700BB4"/>
    <w:rsid w:val="00701926"/>
    <w:rsid w:val="00701C3C"/>
    <w:rsid w:val="00702345"/>
    <w:rsid w:val="007035B7"/>
    <w:rsid w:val="00710B0D"/>
    <w:rsid w:val="00712F98"/>
    <w:rsid w:val="007144E4"/>
    <w:rsid w:val="007206DC"/>
    <w:rsid w:val="007222CA"/>
    <w:rsid w:val="00725E18"/>
    <w:rsid w:val="00726F5C"/>
    <w:rsid w:val="0073133A"/>
    <w:rsid w:val="007371CC"/>
    <w:rsid w:val="00741746"/>
    <w:rsid w:val="007417BC"/>
    <w:rsid w:val="0075249B"/>
    <w:rsid w:val="00752673"/>
    <w:rsid w:val="007531C8"/>
    <w:rsid w:val="00757E34"/>
    <w:rsid w:val="00760D79"/>
    <w:rsid w:val="00762466"/>
    <w:rsid w:val="0076302F"/>
    <w:rsid w:val="00763AED"/>
    <w:rsid w:val="007644C7"/>
    <w:rsid w:val="00764D12"/>
    <w:rsid w:val="007676EC"/>
    <w:rsid w:val="007713E6"/>
    <w:rsid w:val="007729AA"/>
    <w:rsid w:val="007847A9"/>
    <w:rsid w:val="00784AA0"/>
    <w:rsid w:val="00786D9E"/>
    <w:rsid w:val="00791728"/>
    <w:rsid w:val="00791EA7"/>
    <w:rsid w:val="00797CBC"/>
    <w:rsid w:val="00797DB2"/>
    <w:rsid w:val="007A0E45"/>
    <w:rsid w:val="007A33B2"/>
    <w:rsid w:val="007A4355"/>
    <w:rsid w:val="007A5C42"/>
    <w:rsid w:val="007A7ED5"/>
    <w:rsid w:val="007B0242"/>
    <w:rsid w:val="007B1A5A"/>
    <w:rsid w:val="007B2783"/>
    <w:rsid w:val="007B65C7"/>
    <w:rsid w:val="007B7311"/>
    <w:rsid w:val="007C0CEA"/>
    <w:rsid w:val="007C578E"/>
    <w:rsid w:val="007C5F58"/>
    <w:rsid w:val="007C72BF"/>
    <w:rsid w:val="007D4271"/>
    <w:rsid w:val="007D58E7"/>
    <w:rsid w:val="007D7D54"/>
    <w:rsid w:val="007E0E5F"/>
    <w:rsid w:val="007E289F"/>
    <w:rsid w:val="007E5C2D"/>
    <w:rsid w:val="007F123B"/>
    <w:rsid w:val="007F12EE"/>
    <w:rsid w:val="007F2A2C"/>
    <w:rsid w:val="007F4190"/>
    <w:rsid w:val="007F587D"/>
    <w:rsid w:val="008002DB"/>
    <w:rsid w:val="008035DF"/>
    <w:rsid w:val="008044CD"/>
    <w:rsid w:val="00806D7F"/>
    <w:rsid w:val="0080746E"/>
    <w:rsid w:val="0080766B"/>
    <w:rsid w:val="00811209"/>
    <w:rsid w:val="00813D70"/>
    <w:rsid w:val="008155C0"/>
    <w:rsid w:val="008219EA"/>
    <w:rsid w:val="008224B1"/>
    <w:rsid w:val="00822F68"/>
    <w:rsid w:val="008247BD"/>
    <w:rsid w:val="008252B1"/>
    <w:rsid w:val="00825B61"/>
    <w:rsid w:val="00831365"/>
    <w:rsid w:val="00832731"/>
    <w:rsid w:val="00832A47"/>
    <w:rsid w:val="00834263"/>
    <w:rsid w:val="0084752A"/>
    <w:rsid w:val="00852589"/>
    <w:rsid w:val="00853EC1"/>
    <w:rsid w:val="00856A4E"/>
    <w:rsid w:val="008622E7"/>
    <w:rsid w:val="0086313A"/>
    <w:rsid w:val="00863235"/>
    <w:rsid w:val="00872219"/>
    <w:rsid w:val="008742F6"/>
    <w:rsid w:val="008749FB"/>
    <w:rsid w:val="00880E28"/>
    <w:rsid w:val="00892DF6"/>
    <w:rsid w:val="00894F9B"/>
    <w:rsid w:val="008963C3"/>
    <w:rsid w:val="00896B13"/>
    <w:rsid w:val="008977C2"/>
    <w:rsid w:val="008A0A54"/>
    <w:rsid w:val="008A2174"/>
    <w:rsid w:val="008A3985"/>
    <w:rsid w:val="008A56B8"/>
    <w:rsid w:val="008B1DA5"/>
    <w:rsid w:val="008B2DE3"/>
    <w:rsid w:val="008B5575"/>
    <w:rsid w:val="008B5DE9"/>
    <w:rsid w:val="008B7C0B"/>
    <w:rsid w:val="008B7E2F"/>
    <w:rsid w:val="008B7EAB"/>
    <w:rsid w:val="008C0D0F"/>
    <w:rsid w:val="008C114C"/>
    <w:rsid w:val="008C17FB"/>
    <w:rsid w:val="008C1920"/>
    <w:rsid w:val="008C2801"/>
    <w:rsid w:val="008C2B3A"/>
    <w:rsid w:val="008C2F0A"/>
    <w:rsid w:val="008C663C"/>
    <w:rsid w:val="008D1EFD"/>
    <w:rsid w:val="008D2070"/>
    <w:rsid w:val="008D29D0"/>
    <w:rsid w:val="008D31C8"/>
    <w:rsid w:val="008D4010"/>
    <w:rsid w:val="008D5072"/>
    <w:rsid w:val="008E272E"/>
    <w:rsid w:val="008E2D6C"/>
    <w:rsid w:val="008E4BF1"/>
    <w:rsid w:val="008E61B4"/>
    <w:rsid w:val="008E6FBD"/>
    <w:rsid w:val="008F239B"/>
    <w:rsid w:val="008F288D"/>
    <w:rsid w:val="008F3B23"/>
    <w:rsid w:val="008F611A"/>
    <w:rsid w:val="008F7A1E"/>
    <w:rsid w:val="00901506"/>
    <w:rsid w:val="00901D28"/>
    <w:rsid w:val="0090324D"/>
    <w:rsid w:val="009032E7"/>
    <w:rsid w:val="0090409C"/>
    <w:rsid w:val="009057A3"/>
    <w:rsid w:val="00905967"/>
    <w:rsid w:val="00906EA5"/>
    <w:rsid w:val="009079D8"/>
    <w:rsid w:val="00910440"/>
    <w:rsid w:val="0091584B"/>
    <w:rsid w:val="0091641F"/>
    <w:rsid w:val="00922238"/>
    <w:rsid w:val="00923443"/>
    <w:rsid w:val="00927C7E"/>
    <w:rsid w:val="00930410"/>
    <w:rsid w:val="00934DA2"/>
    <w:rsid w:val="00935FC4"/>
    <w:rsid w:val="00936E99"/>
    <w:rsid w:val="00937B4E"/>
    <w:rsid w:val="0094175B"/>
    <w:rsid w:val="0094306A"/>
    <w:rsid w:val="009453AF"/>
    <w:rsid w:val="00945691"/>
    <w:rsid w:val="009603F0"/>
    <w:rsid w:val="00961644"/>
    <w:rsid w:val="009638ED"/>
    <w:rsid w:val="009645BE"/>
    <w:rsid w:val="009669FB"/>
    <w:rsid w:val="009739D7"/>
    <w:rsid w:val="00975F8A"/>
    <w:rsid w:val="00976795"/>
    <w:rsid w:val="00977661"/>
    <w:rsid w:val="0098092F"/>
    <w:rsid w:val="00980F60"/>
    <w:rsid w:val="00981793"/>
    <w:rsid w:val="0098195D"/>
    <w:rsid w:val="00985760"/>
    <w:rsid w:val="00991250"/>
    <w:rsid w:val="0099418C"/>
    <w:rsid w:val="009964F0"/>
    <w:rsid w:val="009A1007"/>
    <w:rsid w:val="009A29E9"/>
    <w:rsid w:val="009A2AB0"/>
    <w:rsid w:val="009A63FF"/>
    <w:rsid w:val="009B01A6"/>
    <w:rsid w:val="009B0DC8"/>
    <w:rsid w:val="009B189A"/>
    <w:rsid w:val="009B38F2"/>
    <w:rsid w:val="009B706B"/>
    <w:rsid w:val="009B7CB1"/>
    <w:rsid w:val="009C0BAB"/>
    <w:rsid w:val="009C6BEB"/>
    <w:rsid w:val="009D2B9D"/>
    <w:rsid w:val="009D6726"/>
    <w:rsid w:val="009D6C2E"/>
    <w:rsid w:val="009E0928"/>
    <w:rsid w:val="009E4326"/>
    <w:rsid w:val="009E4DD2"/>
    <w:rsid w:val="009F39EE"/>
    <w:rsid w:val="009F4200"/>
    <w:rsid w:val="009F6C04"/>
    <w:rsid w:val="009F6E22"/>
    <w:rsid w:val="00A02B05"/>
    <w:rsid w:val="00A07281"/>
    <w:rsid w:val="00A20398"/>
    <w:rsid w:val="00A268E2"/>
    <w:rsid w:val="00A27B96"/>
    <w:rsid w:val="00A403E6"/>
    <w:rsid w:val="00A420EA"/>
    <w:rsid w:val="00A45553"/>
    <w:rsid w:val="00A45EE5"/>
    <w:rsid w:val="00A501DD"/>
    <w:rsid w:val="00A51906"/>
    <w:rsid w:val="00A562C9"/>
    <w:rsid w:val="00A629AF"/>
    <w:rsid w:val="00A65FD1"/>
    <w:rsid w:val="00A679E2"/>
    <w:rsid w:val="00A70327"/>
    <w:rsid w:val="00A72E8A"/>
    <w:rsid w:val="00A73937"/>
    <w:rsid w:val="00A74031"/>
    <w:rsid w:val="00A7493F"/>
    <w:rsid w:val="00A758DF"/>
    <w:rsid w:val="00A7713D"/>
    <w:rsid w:val="00A819AE"/>
    <w:rsid w:val="00A84244"/>
    <w:rsid w:val="00A85555"/>
    <w:rsid w:val="00A911CC"/>
    <w:rsid w:val="00A921CC"/>
    <w:rsid w:val="00AA1E68"/>
    <w:rsid w:val="00AA1E92"/>
    <w:rsid w:val="00AA2515"/>
    <w:rsid w:val="00AA28E0"/>
    <w:rsid w:val="00AA6EFC"/>
    <w:rsid w:val="00AA7DC3"/>
    <w:rsid w:val="00AB223D"/>
    <w:rsid w:val="00AB3BB5"/>
    <w:rsid w:val="00AB44A1"/>
    <w:rsid w:val="00AB682D"/>
    <w:rsid w:val="00AB7A66"/>
    <w:rsid w:val="00AC40AF"/>
    <w:rsid w:val="00AC454D"/>
    <w:rsid w:val="00AC4C2F"/>
    <w:rsid w:val="00AD25AB"/>
    <w:rsid w:val="00AD409A"/>
    <w:rsid w:val="00AD50D1"/>
    <w:rsid w:val="00AE0C40"/>
    <w:rsid w:val="00AE1081"/>
    <w:rsid w:val="00AE4CC8"/>
    <w:rsid w:val="00AE6662"/>
    <w:rsid w:val="00AF0B6C"/>
    <w:rsid w:val="00AF121A"/>
    <w:rsid w:val="00AF3D4B"/>
    <w:rsid w:val="00AF682C"/>
    <w:rsid w:val="00B00766"/>
    <w:rsid w:val="00B0095D"/>
    <w:rsid w:val="00B02746"/>
    <w:rsid w:val="00B07EC7"/>
    <w:rsid w:val="00B102CA"/>
    <w:rsid w:val="00B10F92"/>
    <w:rsid w:val="00B12332"/>
    <w:rsid w:val="00B12484"/>
    <w:rsid w:val="00B135D2"/>
    <w:rsid w:val="00B14907"/>
    <w:rsid w:val="00B14A26"/>
    <w:rsid w:val="00B168D5"/>
    <w:rsid w:val="00B17398"/>
    <w:rsid w:val="00B25A31"/>
    <w:rsid w:val="00B264BC"/>
    <w:rsid w:val="00B308C9"/>
    <w:rsid w:val="00B3208A"/>
    <w:rsid w:val="00B33D65"/>
    <w:rsid w:val="00B35885"/>
    <w:rsid w:val="00B370E3"/>
    <w:rsid w:val="00B41252"/>
    <w:rsid w:val="00B51557"/>
    <w:rsid w:val="00B52845"/>
    <w:rsid w:val="00B57785"/>
    <w:rsid w:val="00B625DB"/>
    <w:rsid w:val="00B62725"/>
    <w:rsid w:val="00B63A66"/>
    <w:rsid w:val="00B64400"/>
    <w:rsid w:val="00B7667A"/>
    <w:rsid w:val="00B8126D"/>
    <w:rsid w:val="00B83F02"/>
    <w:rsid w:val="00B876ED"/>
    <w:rsid w:val="00B90E00"/>
    <w:rsid w:val="00B938C7"/>
    <w:rsid w:val="00B96886"/>
    <w:rsid w:val="00BA00BE"/>
    <w:rsid w:val="00BA041B"/>
    <w:rsid w:val="00BA0C1F"/>
    <w:rsid w:val="00BA47C7"/>
    <w:rsid w:val="00BA47EF"/>
    <w:rsid w:val="00BA6479"/>
    <w:rsid w:val="00BA7877"/>
    <w:rsid w:val="00BB2B0E"/>
    <w:rsid w:val="00BB4B4B"/>
    <w:rsid w:val="00BC2489"/>
    <w:rsid w:val="00BC67A6"/>
    <w:rsid w:val="00BC6FF5"/>
    <w:rsid w:val="00BD3262"/>
    <w:rsid w:val="00BD5F26"/>
    <w:rsid w:val="00BD6A05"/>
    <w:rsid w:val="00BE1147"/>
    <w:rsid w:val="00BE26B6"/>
    <w:rsid w:val="00BF12F2"/>
    <w:rsid w:val="00BF1465"/>
    <w:rsid w:val="00BF20B9"/>
    <w:rsid w:val="00BF3198"/>
    <w:rsid w:val="00BF3647"/>
    <w:rsid w:val="00BF4AC6"/>
    <w:rsid w:val="00BF51CB"/>
    <w:rsid w:val="00BF69B9"/>
    <w:rsid w:val="00C01B3E"/>
    <w:rsid w:val="00C01E9E"/>
    <w:rsid w:val="00C028E3"/>
    <w:rsid w:val="00C02CA6"/>
    <w:rsid w:val="00C03929"/>
    <w:rsid w:val="00C05843"/>
    <w:rsid w:val="00C075C8"/>
    <w:rsid w:val="00C12280"/>
    <w:rsid w:val="00C12E0C"/>
    <w:rsid w:val="00C141DD"/>
    <w:rsid w:val="00C15F1E"/>
    <w:rsid w:val="00C179CF"/>
    <w:rsid w:val="00C2038E"/>
    <w:rsid w:val="00C20710"/>
    <w:rsid w:val="00C22857"/>
    <w:rsid w:val="00C25786"/>
    <w:rsid w:val="00C25AA7"/>
    <w:rsid w:val="00C25B9F"/>
    <w:rsid w:val="00C25CD1"/>
    <w:rsid w:val="00C2713A"/>
    <w:rsid w:val="00C27C9A"/>
    <w:rsid w:val="00C27F9C"/>
    <w:rsid w:val="00C323D0"/>
    <w:rsid w:val="00C33B00"/>
    <w:rsid w:val="00C34C61"/>
    <w:rsid w:val="00C355DD"/>
    <w:rsid w:val="00C36865"/>
    <w:rsid w:val="00C36BC6"/>
    <w:rsid w:val="00C47008"/>
    <w:rsid w:val="00C50150"/>
    <w:rsid w:val="00C502FB"/>
    <w:rsid w:val="00C507B7"/>
    <w:rsid w:val="00C53DFB"/>
    <w:rsid w:val="00C54473"/>
    <w:rsid w:val="00C65552"/>
    <w:rsid w:val="00C65A0A"/>
    <w:rsid w:val="00C701EA"/>
    <w:rsid w:val="00C76DDD"/>
    <w:rsid w:val="00C84DD5"/>
    <w:rsid w:val="00C85A3B"/>
    <w:rsid w:val="00C871BC"/>
    <w:rsid w:val="00C877C6"/>
    <w:rsid w:val="00C87D47"/>
    <w:rsid w:val="00C904E8"/>
    <w:rsid w:val="00C9334B"/>
    <w:rsid w:val="00C95631"/>
    <w:rsid w:val="00C96AE9"/>
    <w:rsid w:val="00C96BA4"/>
    <w:rsid w:val="00CA1F69"/>
    <w:rsid w:val="00CA24F9"/>
    <w:rsid w:val="00CA2C02"/>
    <w:rsid w:val="00CA66BB"/>
    <w:rsid w:val="00CA78BE"/>
    <w:rsid w:val="00CB141D"/>
    <w:rsid w:val="00CB2BC0"/>
    <w:rsid w:val="00CB4D6D"/>
    <w:rsid w:val="00CC2B96"/>
    <w:rsid w:val="00CC2BFB"/>
    <w:rsid w:val="00CD0AB5"/>
    <w:rsid w:val="00CD2557"/>
    <w:rsid w:val="00CD5F8A"/>
    <w:rsid w:val="00CD7442"/>
    <w:rsid w:val="00CE1655"/>
    <w:rsid w:val="00CE1F0E"/>
    <w:rsid w:val="00CE3AB6"/>
    <w:rsid w:val="00CE5538"/>
    <w:rsid w:val="00CF01FE"/>
    <w:rsid w:val="00CF26EF"/>
    <w:rsid w:val="00CF345E"/>
    <w:rsid w:val="00CF5D8E"/>
    <w:rsid w:val="00CF627E"/>
    <w:rsid w:val="00CF7525"/>
    <w:rsid w:val="00D0038F"/>
    <w:rsid w:val="00D0055E"/>
    <w:rsid w:val="00D06014"/>
    <w:rsid w:val="00D06F20"/>
    <w:rsid w:val="00D07143"/>
    <w:rsid w:val="00D10F8B"/>
    <w:rsid w:val="00D1221C"/>
    <w:rsid w:val="00D125EC"/>
    <w:rsid w:val="00D13062"/>
    <w:rsid w:val="00D2102A"/>
    <w:rsid w:val="00D232F3"/>
    <w:rsid w:val="00D2541B"/>
    <w:rsid w:val="00D30CF2"/>
    <w:rsid w:val="00D34F20"/>
    <w:rsid w:val="00D35500"/>
    <w:rsid w:val="00D4002C"/>
    <w:rsid w:val="00D4131D"/>
    <w:rsid w:val="00D4314D"/>
    <w:rsid w:val="00D43589"/>
    <w:rsid w:val="00D44D86"/>
    <w:rsid w:val="00D45B83"/>
    <w:rsid w:val="00D47ED1"/>
    <w:rsid w:val="00D50A2A"/>
    <w:rsid w:val="00D5159A"/>
    <w:rsid w:val="00D51763"/>
    <w:rsid w:val="00D524D9"/>
    <w:rsid w:val="00D539ED"/>
    <w:rsid w:val="00D53BC3"/>
    <w:rsid w:val="00D5472E"/>
    <w:rsid w:val="00D54EA1"/>
    <w:rsid w:val="00D55179"/>
    <w:rsid w:val="00D57AFB"/>
    <w:rsid w:val="00D57C13"/>
    <w:rsid w:val="00D63ED6"/>
    <w:rsid w:val="00D65263"/>
    <w:rsid w:val="00D6736D"/>
    <w:rsid w:val="00D6774E"/>
    <w:rsid w:val="00D71971"/>
    <w:rsid w:val="00D74446"/>
    <w:rsid w:val="00D74DDF"/>
    <w:rsid w:val="00D773BE"/>
    <w:rsid w:val="00D80C9D"/>
    <w:rsid w:val="00D826F0"/>
    <w:rsid w:val="00D91878"/>
    <w:rsid w:val="00D93C7D"/>
    <w:rsid w:val="00DA1B29"/>
    <w:rsid w:val="00DA4B86"/>
    <w:rsid w:val="00DA5FB5"/>
    <w:rsid w:val="00DA6C24"/>
    <w:rsid w:val="00DA7AC8"/>
    <w:rsid w:val="00DA7D06"/>
    <w:rsid w:val="00DB031F"/>
    <w:rsid w:val="00DB14DA"/>
    <w:rsid w:val="00DB1E75"/>
    <w:rsid w:val="00DB7C2D"/>
    <w:rsid w:val="00DC397C"/>
    <w:rsid w:val="00DD1EAB"/>
    <w:rsid w:val="00DD2E01"/>
    <w:rsid w:val="00DD4BAE"/>
    <w:rsid w:val="00DD60B3"/>
    <w:rsid w:val="00DD648D"/>
    <w:rsid w:val="00DD7636"/>
    <w:rsid w:val="00DE186E"/>
    <w:rsid w:val="00DE4540"/>
    <w:rsid w:val="00DF1EDD"/>
    <w:rsid w:val="00DF2262"/>
    <w:rsid w:val="00DF4FF5"/>
    <w:rsid w:val="00E004BB"/>
    <w:rsid w:val="00E01D91"/>
    <w:rsid w:val="00E03FEB"/>
    <w:rsid w:val="00E05C6B"/>
    <w:rsid w:val="00E06308"/>
    <w:rsid w:val="00E07A57"/>
    <w:rsid w:val="00E07B4D"/>
    <w:rsid w:val="00E10C76"/>
    <w:rsid w:val="00E12BF4"/>
    <w:rsid w:val="00E17B26"/>
    <w:rsid w:val="00E2284B"/>
    <w:rsid w:val="00E253DD"/>
    <w:rsid w:val="00E26002"/>
    <w:rsid w:val="00E336A8"/>
    <w:rsid w:val="00E34AF8"/>
    <w:rsid w:val="00E34D7F"/>
    <w:rsid w:val="00E35A45"/>
    <w:rsid w:val="00E36DD8"/>
    <w:rsid w:val="00E415FB"/>
    <w:rsid w:val="00E42E87"/>
    <w:rsid w:val="00E44455"/>
    <w:rsid w:val="00E464E3"/>
    <w:rsid w:val="00E54709"/>
    <w:rsid w:val="00E566A0"/>
    <w:rsid w:val="00E61E76"/>
    <w:rsid w:val="00E6221F"/>
    <w:rsid w:val="00E63D3D"/>
    <w:rsid w:val="00E70FE7"/>
    <w:rsid w:val="00E727AA"/>
    <w:rsid w:val="00E729A6"/>
    <w:rsid w:val="00E72C43"/>
    <w:rsid w:val="00E742C7"/>
    <w:rsid w:val="00E80D5F"/>
    <w:rsid w:val="00E85084"/>
    <w:rsid w:val="00E91832"/>
    <w:rsid w:val="00E91BC1"/>
    <w:rsid w:val="00E91BC3"/>
    <w:rsid w:val="00E92FB5"/>
    <w:rsid w:val="00E93238"/>
    <w:rsid w:val="00E9330A"/>
    <w:rsid w:val="00E9525F"/>
    <w:rsid w:val="00E95293"/>
    <w:rsid w:val="00E95AE1"/>
    <w:rsid w:val="00EA02F9"/>
    <w:rsid w:val="00EA03A2"/>
    <w:rsid w:val="00EA0F43"/>
    <w:rsid w:val="00EA38C8"/>
    <w:rsid w:val="00EA3DC3"/>
    <w:rsid w:val="00EC15E1"/>
    <w:rsid w:val="00EC1EC9"/>
    <w:rsid w:val="00EC4204"/>
    <w:rsid w:val="00ED1C1B"/>
    <w:rsid w:val="00ED1EA7"/>
    <w:rsid w:val="00ED292B"/>
    <w:rsid w:val="00ED47F8"/>
    <w:rsid w:val="00ED6781"/>
    <w:rsid w:val="00ED76CC"/>
    <w:rsid w:val="00EE0159"/>
    <w:rsid w:val="00EE78E8"/>
    <w:rsid w:val="00EF0F71"/>
    <w:rsid w:val="00EF4839"/>
    <w:rsid w:val="00EF57B9"/>
    <w:rsid w:val="00EF6B75"/>
    <w:rsid w:val="00EF7DCA"/>
    <w:rsid w:val="00F00BFF"/>
    <w:rsid w:val="00F017EA"/>
    <w:rsid w:val="00F03CAB"/>
    <w:rsid w:val="00F05E2B"/>
    <w:rsid w:val="00F14524"/>
    <w:rsid w:val="00F15051"/>
    <w:rsid w:val="00F159A2"/>
    <w:rsid w:val="00F21DC3"/>
    <w:rsid w:val="00F23E51"/>
    <w:rsid w:val="00F247FB"/>
    <w:rsid w:val="00F26B50"/>
    <w:rsid w:val="00F27E3B"/>
    <w:rsid w:val="00F308A7"/>
    <w:rsid w:val="00F3374E"/>
    <w:rsid w:val="00F40140"/>
    <w:rsid w:val="00F43C25"/>
    <w:rsid w:val="00F453E8"/>
    <w:rsid w:val="00F4744C"/>
    <w:rsid w:val="00F504F0"/>
    <w:rsid w:val="00F573BC"/>
    <w:rsid w:val="00F60310"/>
    <w:rsid w:val="00F61D2F"/>
    <w:rsid w:val="00F63584"/>
    <w:rsid w:val="00F649EC"/>
    <w:rsid w:val="00F64F2B"/>
    <w:rsid w:val="00F6577F"/>
    <w:rsid w:val="00F666A2"/>
    <w:rsid w:val="00F7204B"/>
    <w:rsid w:val="00F721F7"/>
    <w:rsid w:val="00F8432C"/>
    <w:rsid w:val="00F87335"/>
    <w:rsid w:val="00F9145C"/>
    <w:rsid w:val="00F950B1"/>
    <w:rsid w:val="00FA1B8C"/>
    <w:rsid w:val="00FA7582"/>
    <w:rsid w:val="00FB0DE8"/>
    <w:rsid w:val="00FB300E"/>
    <w:rsid w:val="00FB3BD6"/>
    <w:rsid w:val="00FB6732"/>
    <w:rsid w:val="00FB687E"/>
    <w:rsid w:val="00FB7B1B"/>
    <w:rsid w:val="00FB7E18"/>
    <w:rsid w:val="00FC1294"/>
    <w:rsid w:val="00FC332F"/>
    <w:rsid w:val="00FC3486"/>
    <w:rsid w:val="00FC508D"/>
    <w:rsid w:val="00FC76D4"/>
    <w:rsid w:val="00FD288F"/>
    <w:rsid w:val="00FD7690"/>
    <w:rsid w:val="00FE0822"/>
    <w:rsid w:val="00FE2B58"/>
    <w:rsid w:val="00FE4819"/>
    <w:rsid w:val="00FE59B9"/>
    <w:rsid w:val="00FE749D"/>
    <w:rsid w:val="00FE7585"/>
    <w:rsid w:val="00FF031B"/>
    <w:rsid w:val="00FF046A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8F6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eastAsiaTheme="minorHAnsi" w:hAnsiTheme="minorHAnsi" w:cstheme="minorBidi"/>
      <w:sz w:val="19"/>
      <w:szCs w:val="22"/>
      <w:lang w:val="de-DE" w:eastAsia="en-US"/>
    </w:rPr>
  </w:style>
  <w:style w:type="paragraph" w:styleId="Revize">
    <w:name w:val="Revision"/>
    <w:hidden/>
    <w:uiPriority w:val="99"/>
    <w:semiHidden/>
    <w:rsid w:val="001871F1"/>
    <w:rPr>
      <w:rFonts w:ascii="Times New Roman" w:hAnsi="Times New Roman" w:cs="Times New Roman"/>
      <w:lang w:eastAsia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7C13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85B0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85B05"/>
  </w:style>
  <w:style w:type="character" w:customStyle="1" w:styleId="eop">
    <w:name w:val="eop"/>
    <w:basedOn w:val="Standardnpsmoodstavce"/>
    <w:rsid w:val="0048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http://www.crestcom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dka.kerschbaum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linde-mh.cz/c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488713B5C794895E029C1E1FBC6E2" ma:contentTypeVersion="13" ma:contentTypeDescription="Ein neues Dokument erstellen." ma:contentTypeScope="" ma:versionID="c37580f5dd702758e25c40e3e08bd6eb">
  <xsd:schema xmlns:xsd="http://www.w3.org/2001/XMLSchema" xmlns:xs="http://www.w3.org/2001/XMLSchema" xmlns:p="http://schemas.microsoft.com/office/2006/metadata/properties" xmlns:ns2="ad6e184e-c3d5-45b1-96b8-211596a77035" xmlns:ns3="1d867290-7287-43ee-99ea-a22e90eb4c6a" targetNamespace="http://schemas.microsoft.com/office/2006/metadata/properties" ma:root="true" ma:fieldsID="73402b4717c9818b07b1ac758d3202e6" ns2:_="" ns3:_="">
    <xsd:import namespace="ad6e184e-c3d5-45b1-96b8-211596a77035"/>
    <xsd:import namespace="1d867290-7287-43ee-99ea-a22e90eb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e184e-c3d5-45b1-96b8-211596a77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67290-7287-43ee-99ea-a22e90eb4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B153-3A93-4C46-AC1A-564A4D937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48839-17A1-4327-9F99-6EA26EBD5E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811BC-F174-4814-A7C2-E29F96545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e184e-c3d5-45b1-96b8-211596a77035"/>
    <ds:schemaRef ds:uri="1d867290-7287-43ee-99ea-a22e90eb4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FFAE5-59D7-44DA-9C39-B50BA55C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759</Words>
  <Characters>4480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5229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Vendula Matějková</cp:lastModifiedBy>
  <cp:revision>6</cp:revision>
  <cp:lastPrinted>2021-12-09T12:08:00Z</cp:lastPrinted>
  <dcterms:created xsi:type="dcterms:W3CDTF">2022-03-29T11:42:00Z</dcterms:created>
  <dcterms:modified xsi:type="dcterms:W3CDTF">2022-04-12T08:08:00Z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0x010100C99488713B5C794895E029C1E1FBC6E2</vt:lpwstr>
  </property>
</Properties>
</file>